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94-CP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25 tháng 8 năm 1994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CỦACHÍNH PHỦ SỐ 94-CP NGÀY 25-8-1994 QUY ĐỊNH CHI TIẾTTHI HÀNH PHÁP LỆNH VỀTHUẾ NHÀ, ĐẤT VÀ PHÁP LỆNH SỬA ĐỔI, BỔ SUNG MỘT SỐ ĐIỀU CỦA PHÁP LỆNH VỀ THUẾNHÀ,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30-9-1992;</w:t>
      </w:r>
      <w:r>
        <w:rPr>
          <w:i/>
        </w:rPr>
        <w:br/>
      </w:r>
      <w:r>
        <w:rPr>
          <w:i/>
        </w:rPr>
        <w:t xml:space="preserve">Căn cứ Pháp lệnh về thuế nhà, đất đã được Hội đồng Nhà nước nước Cộng hoà xã hộichủ nghĩa Việt Nam thông qua ngày 31-7-1992 và pháp lệnh sửa đổi, bổ sung một sốĐiều của Pháp lệnh về thuế nhà, đất được Uỷ ban Thường vụ Quốc hội thông quangày 19-5-1994;</w:t>
      </w:r>
      <w:r>
        <w:rPr>
          <w:i/>
        </w:rPr>
        <w:br/>
      </w:r>
      <w:r>
        <w:rPr>
          <w:i/>
        </w:rPr>
        <w:t xml:space="preserve">Theo đề nghị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1.Đối tượng chịu thuế là toàn bộ đất ở, đất xây dựng công trình thuộc lãnh thổ nướcCộng hoà xã hội chủ nghĩa Việt Nam, trừ những trường hợp quy định tại Điều 2 củaNghị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2.Không thu thuế đất đối với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được cơ quan Nhà nước cóthẩm quyền cho phép sử dụng vì lợi ích công cộng, phúc lợi xã hội hay từ thiệnkhông có mục đích kinh doanh và không dùng để ở như: đất làm đường sá, cầu cống,công viên, nhà văn hoá, sân vận động, đê điều, công trình thuỷ lợi, trường học(bao gồm cả nhà trẻ, mẫu giáo), bệnh viện (bao gồm cả bệnh xá, trạm xá, trạm ytế, phòng khám...), nghĩa trang, nghĩa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được cơ quan Nhà nước cóthẩm quyền cho phép dùng vào việc thờ cúng công cộng của các tổ chức tôn giáo,các tổ chức khác mà không sử dụng vào mục đích kinh doanh hoặc không dùng để ở,như: Các di tích lịch sử, đình, chùa, đền, miếu, nhà thờ (đền, miếu, nhà thờ tưvẫn nộp thuế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3.Cá nhân, tổ chức trong nước hay nước ngoài thuê đất thì không phải nộp thuế đất.Chủ thể cho thuê đất phải nộp thuế đất theo quy định của Pháp lệnh về thuế nhà,đất.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xínghiệp có vốn đầu tư nước ngoài (bao gồm cả xí nghiệp 100% vốn nước ngoài và xínghiệp liên doanh) sử dụng đất đã nộp tiền thuê đất theo quy định của Nhà nướcthì không phải nộp thuế đất cho đến hết thời hạn hợp đồng thuê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TÍNH THUẾ VÀ MỨCTHUẾ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4.Căn cứ tính thuế đất là diện tích đất, hạng đất và mức thuế trên một đơn vị diệntích.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5.Diện tích đất để tính thuế đất ở, đất xây dựng công trình bao gồm: diện tích mặtđất xây nhà ở, công trình và các diện tích khác trong khuôn viên đất ở; đất xâydựng công trình bao gồm cả diện tích đường đi lại, diện tích sân, diện tích baoquanh nhà, quanh công trình kiến trúc, diện tích trồng cây, diện tích ao hồ vàcác diện tích để trống.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6.Hạng đất và mức thuế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đất ở, đất xây dựngcông trình thuộc thành phố, thị xã, thị trấn là toàn bộ diện tích đất thuộc nộithành, nội thị theo địa giới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thuế đất được quy định cho mộtđơn vị diện tích tại từng vị trí, từng loại đường phố của từng loại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phân loại đô thị, loại đườngphố, vị trí để xác định mức thuế đất căn cứ vào các quy định hiện hành củaChính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thuế đất được xác định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loại I, mức thuế đất từ 9đến 32 lần mức thuế sử dụng đất nông nghiệp của hạng đất cao nhất trong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loại II, mức thuế đất từ8 đến 30 lần mức thuế sử dụng đất nông nghiệp của hạng đất cao nhất trong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loại III, mức thuế đất từ7 đến 26 lần mức thuế sử dụng đất nông nghiệp của hạng đất cao nhất trong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loại IV, mức thuế đất từ5 đến 19 lần mức thuế sử dụng đất nông nghiệp của hạng đất cao nhất trong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loại V, mức thuế đất từ 5đến 13 lần mức thuế sử dụng đất nông nghiệp của hạng đất cao nhất trong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mức thuế đất từ 3 đến13 lần mức thuế sử dụng đất nông nghiệp của hạng đất cao nhất trong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đất ở, đất xây dựngcông trình thuộc vùng ven đô thị, ven đầu mối giao thông và ven trục giao thôngchính, mức thuế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đất khu dân cư, đấtxây dựng công trình vùng ven đô thị loại I là diện tích đất của toàn bộ xã ngoạithành có mặt tiếp giáp trực tiếp với đất nội thành. Mức thuế đất bằng 2,5 lần mứcthuế sử dụng đất nông nghiệp của hạng đất cao nhất trong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đất khu dân cư, đấtxây dựng công trình thuộc vùng ven đô thị loại II, loại III, loại IV và loại Vlà toàn bộ diện tích của thôn ấp có mặt tiếp giáp trực tiếp với đất nội thị, mứcthuế đất bằng 2 lần mức thuế sử dụng đất nông nghiệp của hạng đất cao nhấttrong thôn 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đất khu dân cư, đấtxây dựng công trình thuộc vùng ven các đầu mối giao thông, vùng ven các trụcgiao thông chính như ven quốc lộ, đường liên tỉnh, vùng ven các đường giaothông nối liền giữa các thành phố, thị xã này với các thành phố , thị xã khác;với các khu công nghiệp, khu du lịch, khu thương mại không nằm trong khu vực đấtđô thị, mức thuế đất bằng 1,5 lần mức thuế sử dụng đất nông nghiệp của hạng đấtcao nhất trong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đất ở, đất xây dựngcông trình thuộc vùng nông thôn, đồng bằng, trung du, miền núi, mức thuế đất bằng1 lần mức thuế sử dụng đất nông nghiệp ghi thu bình quân trong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KÊ KHAI VÀ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7.Bộ Tài chính hướng dẫn chi tiết các đối tượng nộp thuế trong việc kê khai, nộpthuế theo đúng quy định tại các Điều 9, 10, 11 Pháp lệnh về thuế nhà, đất; hướngdẫn chi tiết nhiệm vụ, quyền hạn của cơ quan thuế trong việc quản lý và thu thuếđất theo đúng quy định tại Điều 11 Pháp lệnh về thuế nhà, đất; hướng dẫn chi tiếtviệc xử lý vi phạm và thẩm quyền xử lý vi phạm về thuế đất theo quy định tạicác Điều 15, 16, 17, 18 Pháp lệnh về thuế nhà, đất và Khoản 2 Điều 1 của Pháp lệnhsửa đổi, bổ sung một số điều của Pháp lệnh về thuế nhà,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MIỄN THUẾ, 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8.Tạm miễn thuế đất đối với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xây dựng trụ sở của cơquan hành chính, sự nghiệp Nhà nước, tổ chức xã hội, công trình văn hoá, đấtdùng vào mục đích quốc phòng và an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thuộc diện tạm miễn thuế nóitại khoản này nếu sử dụng vào mục đích kinh doanh hoặc để ở thì phải nộp thuế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vùng rừng núi, rẻo caothuộc diện được miễn thuế sử dụng đất nông nghiệp, vùng định canh, định cư củađồng bào dân tộc thiểu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ở đối với đồng bào xây dựngkinh tế mới được miễn thuế trong 5 năm đầu kể từ ngày đến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Đất ở của gia đình thươngbinh loại 1/4, 2/4 và gia đình liệt sĩ được hưởng chế độ trợ cấp của Nhà nước,đất xây nhà tình nghĩa cho các đối tượng chính sách xã hội. Những đối tượng nàychỉ được miễn thuế đối với một nơi ở với diện tích không được quá mức Chính phủquy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Đất ở của người tàn tật mấtkhả năng lao động, người chưa đến tuổi thành niên và người già cô đơn không nơinương tựa, không có khả năng nộp thuế, chỉ được miễn thuế một nơi ở do chính họđứng tên với diện tích không quá mức Chính phủ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9.Đối tượng nộp thuế đất gặp khó khăn do bị thiên tại, tai nạn bất ngờ không cókhả năng nộp thuế thì được xét miễn thuế hoặc 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huyện, quận và cấptương đương là cơ quan có thẩm quyền quyết định việc miễn thuế, giảm thuế đấttheo đề nghị của Chi cục trưởng Chi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10.Bộ Tài chính hướng dẫn thủ tục, nguyên tắc xét miễn thuế, giảm thuế đất quy địnhtại Điều 8, Điều 9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11.Thuế đất do hệ thống thu thuế nhà nước trực thuộc Bộ Tài chính tổ chức thu.Trong trường hợp cần thiết, cơ quan thuế được phép uỷ nhiệm cho Uỷ ban nhân dânphường, xã, thị trấn thu thuế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uỷ nhiệm thu thuế đất đượchưởng thù lao từ 5% đến 8% tổng số thuế đất thực thu đã nộp vào Kho bạc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hướng dẫn mức tríchcụ thể, thủ tục trích và nguyên tắc phân phối sử dụng khoản thù lao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12.Nghị định này thay thế Nghị định số 339-HĐBT ngày 22-9-1992 của Hội đồng Bộ trưởngvà có hiệu lực thi hành từ ngày 1-1-1994.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 đây trái vớiNghị định 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13.Bộ trưởng Bộ Tài chính hướng dẫn thi hành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Bộtrưởng, Thủ trưởng cơ quan ngang Bộ, Thủ trưởng cơ quan thuộc Chính phủ, Chủ tịchUỷ ban nhân dân tỉnh, thành phố trực thuộc Trung ương chịu trách nhiệm thi hànhNghị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Phan Văn Khải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2022-06-21T15:41:49Z</dcterms:created>
  <dcterms:modified xsi:type="dcterms:W3CDTF">2022-06-21T15:41:49Z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2022-06-21T15:41:49Z</dcterms:created>
  <dcterms:modified xsi:type="dcterms:W3CDTF">2022-06-21T15:41:49Z</dcterms:modified>
</cp:coreProperties>
</file>