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HÔN NHÂN VÀ GIA ĐÌNH NĂM 1959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NGUYÊN TẮC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w:t>
      </w:r>
      <w:r>
        <w:t xml:space="preserve"> Nhà nước đảm bảo việc thực hiện đầy đủ chế độ hôn nhân tự do và tiến bộ, một vợ một chồng, nam nữ bình đẳng, bảo vệ quyền lợi của phụ nữ và con cái, nhằm xây dựng những gia đình hạnh phúc, dân chủ và hòa thuận, trong đó mọi người đoàn kết, thương yêu nhau, giúp đỡ nhau tiến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w:t>
      </w:r>
      <w:r>
        <w:t xml:space="preserve"> Xóa bỏ những tàn tích còn lại của chế độ hôn nhân phong kiến cưỡng ép, trọng nam khinh nữ, coi rẻ quyền lợi của con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3.</w:t>
      </w:r>
      <w:r>
        <w:t xml:space="preserve"> Cấm tảo hôn, cưỡng ép kết hôn, cản trở hôn nhân tự do, yêu sách của cải trong việc cưới hỏi, đánh đập hoặc ngược đãi vợ. Cấm lấy vợ lẽ.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KẾT 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4.</w:t>
      </w:r>
      <w:r>
        <w:t xml:space="preserve"> Con trai và con gái đến tuổi, được hoàn toàn tự nguyện quyết định việc kết hôn của mình; không bên nào được ép buộc bên nào, không một ai được cưỡng ép hoặc cản trở.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5.</w:t>
      </w:r>
      <w:r>
        <w:t xml:space="preserve"> Cấm người đang có vợ, có chồng kết hôn với người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6.</w:t>
      </w:r>
      <w:r>
        <w:t xml:space="preserve"> Con gái từ 18 tuổi trở lên, con trai từ 20 tuổi trở lên mới được kết 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7.</w:t>
      </w:r>
      <w:r>
        <w:t xml:space="preserve"> Việc để tang không cản trở việc kết 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8.</w:t>
      </w:r>
      <w:r>
        <w:t xml:space="preserve"> Đàn bà góa có quyền tái giá; khi tái giá, quyền lợi của người đàn bà góa về con cái và tài sản được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9.</w:t>
      </w:r>
      <w:r>
        <w:t xml:space="preserve"> Cấm kết hôn giữa những người cùng dòng máu về trực hệ; giữa cha mẹ nuôi và con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Cấm kết hôn giữa anh chị em ruột, anh chị em cùng cha khác mẹ hoặc cùng mẹ khác cha. Đối với những người khác có họ trong phạm vi năm đời hoặc có quan hệ thích thuộc về trực hệ, thì việc kết hôn sẽ giải quyết theo phong tục tập quán.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10.</w:t>
      </w:r>
      <w:r>
        <w:t xml:space="preserve"> Những người sau đây không được kết 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Bất lực hoàn toàn về sinh lý; mắc một trong các bệnh hủi, hoa liễu, loạn óc, mà chưa chữa khỏi.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11.</w:t>
      </w:r>
      <w:r>
        <w:t xml:space="preserve"> Việc kết hôn phải được Uỷ ban hành chính cơ sở nơi trú quán của bên người con trai hoặc bên người con gái công nhận và ghi vào sổ kết 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Mọi nghi thức kết hôn khác đều không có giá trị về mặt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w:t>
      </w:r>
      <w:r>
        <w:pict>
          <v:shape id="_x0000_i1851" o:spid="_x0000_i1852" type="#_x0000_t75" style="height:225pt;width:231.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NGHĨA VỤ VÀ QUYỀN LỢI CỦA VỢ CHỒNG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12.</w:t>
      </w:r>
      <w:r>
        <w:t xml:space="preserve"> Trong gia đình, vợ chồng đều bình đẳng về mọi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13.</w:t>
      </w:r>
      <w:r>
        <w:t xml:space="preserve"> Vợ chồng có nghĩa vụ thương yêu, quý trọng, săn sóc nhau, giúp đỡ nhau tiến bộ, nuôi dạy con cái, lao động sản xuất, xây dựng gia đình hòa thuận,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14.</w:t>
      </w:r>
      <w:r>
        <w:t xml:space="preserve"> Vợ và chồng đều có quyền tự do chọn nghề nghiệp, tự do hoạt động chính trị, văn hóa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15.</w:t>
      </w:r>
      <w:r>
        <w:t xml:space="preserve"> Vợ và chồng đều có quyền sở hữu, hưởng thụ và sử dụng ngang nhau đối với tài sản có trước và sau khi cưới.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16.</w:t>
      </w:r>
      <w:r>
        <w:t xml:space="preserve"> Khi một bên chết trước, nếu tài sản của vợ chồng cần chia, thì chia như quy định ở 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Vợ và chồng đều có quyền thừa kế tài sản của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QUAN HỆ GIỮA CHA MẸ VÀ CON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17.</w:t>
      </w:r>
      <w:r>
        <w:t xml:space="preserve"> Cha mẹ có nghĩa vụ thương yêu, nuôi nấng, giáo dục con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Con cái có nghĩa vụ kính yêu, săn sóc, nuôi dưỡng cha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18.</w:t>
      </w:r>
      <w:r>
        <w:t xml:space="preserve"> Cha mẹ không được hành hạ con cái, không được đối xử tàn tệ với con dâu, con nuôi, con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Nghiêm cấm việc vứt bỏ hoặc giết hại trẻ con mới đẻ. Người vứt bỏ hoặc giết hại trẻ con mới đẻ và người gây ra những việc ấy phải chịu trách nhiệm về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19.</w:t>
      </w:r>
      <w:r>
        <w:t xml:space="preserve"> Con trai và con gái có quyền lợi và nghĩa vụ ngang nhau trong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20.</w:t>
      </w:r>
      <w:r>
        <w:t xml:space="preserve"> Con đã thành niên còn ở chung với cha mẹ được tự do chọn nghề nghiệp, hoạt động chính trị và xã hội và có của riêng, đồng thời có nghĩa vụ chăm lo đời sống chung của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21.</w:t>
      </w:r>
      <w:r>
        <w:t xml:space="preserve"> Cha hoặc mẹ nhận con ngoài giá thú phải khai trước Uỷ ban hành chính cơ sở. Nếu có tranh chấp, Tòa án nhân dân sẽ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22.</w:t>
      </w:r>
      <w:r>
        <w:t xml:space="preserve"> Người con ngoài giá thú được xin nhận cha hoặc mẹ trước Tòa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Người mẹ cũng có quyền xin nhận cha thay cho đứa trẻ chưa thành niên.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Người thay mặt cũng có quyền xin nhận cha hoặc mẹ thay cho đứa trẻ chưa thành niên.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23.</w:t>
      </w:r>
      <w:r>
        <w:t xml:space="preserve"> Con ngoài giá thú được cha, mẹ nhận hoặc được Tòa án nhân dân cho nhận cha, mẹ, có quyền lợi và nghĩa vụ như con chính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24.</w:t>
      </w:r>
      <w:r>
        <w:t xml:space="preserve"> Con nuôi có quyền lợi và nghĩa vụ như con đẻ.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Việc nhận nuôi con nuôi phải được Uỷ ban hành chính cơ sở nơi trú quán của người nuôi hoặc của đứa trẻ công nhận và ghi vào sổ hộ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Tòa án nhân dân có thể hủy bỏ việc công nhận ấy, khi bản thân người con nuôi hoặc bất cứ người nào, tổ chức nào yêu cầu, vì lợi ích của người con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LY 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25.</w:t>
      </w:r>
      <w:r>
        <w:t xml:space="preserve"> Khi hai bên vợ chồng xin thuận tình ly hôn, thì sau khi điều tra, nếu xét đúng là hai bên tự nguyện xin ly hôn, Tòa án nhân dân sẽ công nhận việc thuận tình ly 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26.</w:t>
      </w:r>
      <w:r>
        <w:t xml:space="preserve"> Khi một bên vợ hoặc chồng xin ly hôn, cơ quan có thẩm quyền sẽ điều tra và hòa giải. Hòa giải không được, Tòa án nhân dân sẽ xét xử. Nếu tình trạng trầm trọng, đời sống chung không thể kéo dài, mục đích của hôn nhân không đạt được, thì Tòa án nhân dân sẽ cho ly 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27.</w:t>
      </w:r>
      <w:r>
        <w:t xml:space="preserve"> Trong trường hợp người vợ có thai, chồng chỉ có thể xin ly hôn sau khi vợ đã sinh đẻ được một năm. Điều hạn chế này không áp dụng đối với việc xin ly hôn của người vợ.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28.</w:t>
      </w:r>
      <w:r>
        <w:t xml:space="preserve"> Khi ly hôn, cấm đòi trả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29.</w:t>
      </w:r>
      <w:r>
        <w:t xml:space="preserve"> Khi ly hôn, việc chia tài sản sẽ căn cứ vào sự đóng góp về công sức của mỗi bên, vào tình hình tài sản và tình trạng cụ thể của gia đình. Lao động trong gia đình được kể như lao động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Khi chia phải bảo vệ quyền lợi của người vợ, của con cái và lợi ích của việc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30.</w:t>
      </w:r>
      <w:r>
        <w:t xml:space="preserve"> Khi ly hôn, nếu một bên túng thiếu yêu cầu cấp dưỡng, thì bên kia phải cấp dưỡng tùy theo khả năng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Khoản cấp dưỡng và thời gian cấp dưỡng sẽ do hai bên thỏa thuận; trường hợp hai bên không thỏa thuận với nhau được thì Tòa án nhân dân sẽ quyết định. Khi người được cấp dưỡng lấy vợ, lấy chồng khác thì sẽ không được cấp dưỡng nữa.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31.</w:t>
      </w:r>
      <w:r>
        <w:t xml:space="preserve"> Vợ chồng đã ly hôn vẫn có mọi nghĩa vụ và quyền lợi đối với con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32.</w:t>
      </w:r>
      <w:r>
        <w:t xml:space="preserve"> Khi ly hôn, việc giao cho ai trông nom, nuôi nấng và giáo dục con cái chưa thành niên, phải căn cứ vào quyền lợi về mọi mặt của con cái. Về nguyên tắc, con còn bú phải do mẹ phụ trách. Người không giữ con vẫn có quyền thăm nom, săn sóc 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Vợ chồng đã ly hôn phải cùng chịu phí tổn về việc nuôi nấng và giáo dục con, mỗi người tùy theo khả năng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Vì lợi ích của con cái, khi cần thiết, có thể thay đổi việc nuôi giữ hoặc việc góp phần vào phí tổn nuôi nấng, giáo dục con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33.</w:t>
      </w:r>
      <w:r>
        <w:t xml:space="preserve"> Việc trông nom, nuôi nấng và giáo dục con cái, việc góp phần vào phí tổn nuôi nấng và giáo dục con cái sẽ do hai bên thỏa thuận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Trường hợp hai bên không thỏa thuận với nhau được hoặc trong sự thỏa thuận xét thấy có chỗ không hợp lý, thì Tòa án nhân dân sẽ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34.</w:t>
      </w:r>
      <w:r>
        <w:t xml:space="preserve"> Những hành vi trái với luật này sẽ bị xử lý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b/>
        </w:rPr>
        <w:t xml:space="preserve">Điều 35.</w:t>
      </w:r>
      <w:r>
        <w:t xml:space="preserve"> Luật này có hiệu lực kể từ ngày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Trong những vùng dân tộc thiểu số, có thể căn cứ vào tình hình cụ thể mà đặt ra những điều khoản riêng biệt đối với luật này. Những điều khoản riêng biệt ấy phải được Uỷ ban Thường vụ Quốc hội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rPr>
          <w:i/>
        </w:rPr>
        <w:t xml:space="preserve">Luật này đã được Quốc hội nước Việt Nam Dân chủ Cộng hòa khóa thứ nhất, kỳ họp thứ 11 thông qua trong phiên họp ngày 29 tháng 12 năm 1959.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THƯ KÝ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 ĐÌNH TRI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CHỦ TỊCH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điều khiển phiên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TRỌNG NHÂM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tức</w:t>
            </w:r>
            <w:r>
              <w:t xml:space="preserve"> </w:t>
            </w:r>
            <w:r>
              <w:rPr>
                <w:b/>
              </w:rPr>
              <w:t xml:space="preserve">XUÂN THỦY</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2022-06-22T13:56:06Z</dcterms:created>
  <dcterms:modified xsi:type="dcterms:W3CDTF">2022-06-22T13:56:06Z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2022-06-22T13:56:06Z</dcterms:created>
  <dcterms:modified xsi:type="dcterms:W3CDTF">2022-06-22T13:56:06Z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2022-06-22T13:56:06Z</dcterms:created>
  <dcterms:modified xsi:type="dcterms:W3CDTF">2022-06-22T13:56:06Z</dcterms:modified>
</cp:coreProperties>
</file>