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B313F" w:rsidRPr="006B313F" w14:paraId="5A32DADC" w14:textId="77777777" w:rsidTr="006B313F">
        <w:trPr>
          <w:tblCellSpacing w:w="0" w:type="dxa"/>
        </w:trPr>
        <w:tc>
          <w:tcPr>
            <w:tcW w:w="3348" w:type="dxa"/>
            <w:shd w:val="clear" w:color="auto" w:fill="FFFFFF"/>
            <w:tcMar>
              <w:top w:w="0" w:type="dxa"/>
              <w:left w:w="108" w:type="dxa"/>
              <w:bottom w:w="0" w:type="dxa"/>
              <w:right w:w="108" w:type="dxa"/>
            </w:tcMar>
            <w:hideMark/>
          </w:tcPr>
          <w:p w14:paraId="5263A1E5" w14:textId="77777777" w:rsidR="006B313F" w:rsidRPr="006B313F" w:rsidRDefault="006B313F" w:rsidP="006B313F">
            <w:pPr>
              <w:jc w:val="center"/>
            </w:pPr>
            <w:r w:rsidRPr="006B313F">
              <w:rPr>
                <w:b/>
                <w:bCs/>
              </w:rPr>
              <w:t>BỘ TÀI CHÍNH</w:t>
            </w:r>
            <w:r w:rsidRPr="006B313F">
              <w:rPr>
                <w:b/>
                <w:bCs/>
              </w:rPr>
              <w:br/>
              <w:t>-------</w:t>
            </w:r>
          </w:p>
        </w:tc>
        <w:tc>
          <w:tcPr>
            <w:tcW w:w="5508" w:type="dxa"/>
            <w:shd w:val="clear" w:color="auto" w:fill="FFFFFF"/>
            <w:tcMar>
              <w:top w:w="0" w:type="dxa"/>
              <w:left w:w="108" w:type="dxa"/>
              <w:bottom w:w="0" w:type="dxa"/>
              <w:right w:w="108" w:type="dxa"/>
            </w:tcMar>
            <w:hideMark/>
          </w:tcPr>
          <w:p w14:paraId="5346B24B" w14:textId="77777777" w:rsidR="006B313F" w:rsidRPr="006B313F" w:rsidRDefault="006B313F" w:rsidP="006B313F">
            <w:pPr>
              <w:jc w:val="center"/>
            </w:pPr>
            <w:r w:rsidRPr="006B313F">
              <w:rPr>
                <w:b/>
                <w:bCs/>
              </w:rPr>
              <w:t>CỘNG HÒA XÃ HỘI CHỦ NGHĨA VIỆT NAM</w:t>
            </w:r>
            <w:r w:rsidRPr="006B313F">
              <w:rPr>
                <w:b/>
                <w:bCs/>
              </w:rPr>
              <w:br/>
              <w:t>Độc lập - Tự do - Hạnh phúc</w:t>
            </w:r>
            <w:r w:rsidRPr="006B313F">
              <w:rPr>
                <w:b/>
                <w:bCs/>
              </w:rPr>
              <w:br/>
              <w:t>---------------</w:t>
            </w:r>
          </w:p>
        </w:tc>
      </w:tr>
      <w:tr w:rsidR="006B313F" w:rsidRPr="006B313F" w14:paraId="5BB1F6DB" w14:textId="77777777" w:rsidTr="006B313F">
        <w:trPr>
          <w:tblCellSpacing w:w="0" w:type="dxa"/>
        </w:trPr>
        <w:tc>
          <w:tcPr>
            <w:tcW w:w="3348" w:type="dxa"/>
            <w:shd w:val="clear" w:color="auto" w:fill="FFFFFF"/>
            <w:tcMar>
              <w:top w:w="0" w:type="dxa"/>
              <w:left w:w="108" w:type="dxa"/>
              <w:bottom w:w="0" w:type="dxa"/>
              <w:right w:w="108" w:type="dxa"/>
            </w:tcMar>
            <w:hideMark/>
          </w:tcPr>
          <w:p w14:paraId="6C030E2C" w14:textId="77777777" w:rsidR="006B313F" w:rsidRPr="006B313F" w:rsidRDefault="006B313F" w:rsidP="006B313F">
            <w:pPr>
              <w:jc w:val="center"/>
            </w:pPr>
            <w:r w:rsidRPr="006B313F">
              <w:t>Số: 252/BTC-TCCB</w:t>
            </w:r>
            <w:r w:rsidRPr="006B313F">
              <w:br/>
            </w:r>
            <w:r w:rsidRPr="006B313F">
              <w:rPr>
                <w:i/>
                <w:iCs/>
              </w:rPr>
              <w:t>V/v thực hiện chế độ phụ cấp thâm niên nghề Hải quan</w:t>
            </w:r>
          </w:p>
        </w:tc>
        <w:tc>
          <w:tcPr>
            <w:tcW w:w="5508" w:type="dxa"/>
            <w:shd w:val="clear" w:color="auto" w:fill="FFFFFF"/>
            <w:tcMar>
              <w:top w:w="0" w:type="dxa"/>
              <w:left w:w="108" w:type="dxa"/>
              <w:bottom w:w="0" w:type="dxa"/>
              <w:right w:w="108" w:type="dxa"/>
            </w:tcMar>
            <w:hideMark/>
          </w:tcPr>
          <w:p w14:paraId="4C43AF89" w14:textId="77777777" w:rsidR="006B313F" w:rsidRPr="006B313F" w:rsidRDefault="006B313F" w:rsidP="006B313F">
            <w:pPr>
              <w:jc w:val="right"/>
            </w:pPr>
            <w:r w:rsidRPr="006B313F">
              <w:rPr>
                <w:i/>
                <w:iCs/>
              </w:rPr>
              <w:t>Hà Nội, ngày 07 tháng 01 năm 2013</w:t>
            </w:r>
          </w:p>
        </w:tc>
      </w:tr>
    </w:tbl>
    <w:p w14:paraId="55581277" w14:textId="77777777" w:rsidR="006B313F" w:rsidRPr="006B313F" w:rsidRDefault="006B313F" w:rsidP="006B313F">
      <w:r w:rsidRPr="006B313F">
        <w:t> </w:t>
      </w:r>
    </w:p>
    <w:p w14:paraId="2EC93014" w14:textId="77777777" w:rsidR="006B313F" w:rsidRPr="006B313F" w:rsidRDefault="006B313F" w:rsidP="006B313F">
      <w:pPr>
        <w:jc w:val="center"/>
      </w:pPr>
      <w:r w:rsidRPr="006B313F">
        <w:rPr>
          <w:b/>
          <w:bCs/>
        </w:rPr>
        <w:t>Kính gửi: </w:t>
      </w:r>
      <w:r w:rsidRPr="006B313F">
        <w:t>Tổng cục Hải quan</w:t>
      </w:r>
    </w:p>
    <w:p w14:paraId="774648BA" w14:textId="77777777" w:rsidR="006B313F" w:rsidRPr="006B313F" w:rsidRDefault="006B313F" w:rsidP="006B313F">
      <w:r w:rsidRPr="006B313F">
        <w:t>Để giải quyết quyền lợi cho một bộ phận cán bộ, công chức hải quan đã từng có thời gian công tác ở các ngành nghề được hưởng phụ cấp thâm niên theo quy định của pháp luật, Bộ Tài chính có ý kiến như sau:</w:t>
      </w:r>
    </w:p>
    <w:p w14:paraId="5E610320" w14:textId="77777777" w:rsidR="006B313F" w:rsidRPr="006B313F" w:rsidRDefault="006B313F" w:rsidP="006B313F">
      <w:r w:rsidRPr="006B313F">
        <w:t>1. Căn cứ các quy định pháp luật hiện hành về chế độ phụ cấp thâm niên nghề, đối với các công chức hải quan có thời gian làm việc trong những ngành, nghề có hưởng phụ cấp thâm niên nghề trước khi chuyển công tác sang ngành Hải quan được tính cộng dồn thời gian làm việc (không bắt buộc phải có trên 05 năm) được xếp lương theo một trong các ngạch hoặc chức danh chuyên ngành tòa án, kiểm sát, kiểm toán, thanh tra, thi hành án, kiểm lâm, kiểm tra Đảng, giáo dục quy định tại Thông tư 04/2009/TTLT-BNV-BTC ngày 24/12/2009 hướng dẫn thực hiện chế độ phụ cấp thâm niên nghề của ngành tòa án, kiểm sát, kiểm toán, thanh tra, thi hành án, kiểm lâm và Thông tư số 68/2011/TTLT-BGDĐT-BNV-BTC-BLĐTBXH ngày 30/12/2011 hướng dẫn thực hiện một số điều của Nghị định số 54/2011/NĐ-CP ngày 04/7/2011 của Chính phủ về chế độ phụ cấp thâm niên nghề nhà giáo.</w:t>
      </w:r>
    </w:p>
    <w:p w14:paraId="4AC1D0B2" w14:textId="77777777" w:rsidR="006B313F" w:rsidRPr="006B313F" w:rsidRDefault="006B313F" w:rsidP="006B313F">
      <w:r w:rsidRPr="006B313F">
        <w:t>2. Thời gian tính hưởng phụ cấp thâm niên nghề Hải quan (có cộng dồn thời gian công tác ở các ngành, nghề được hưởng phụ cấp thâm niên khác) kể từ ngày 01/01/2013.</w:t>
      </w:r>
    </w:p>
    <w:p w14:paraId="08700FFD" w14:textId="77777777" w:rsidR="006B313F" w:rsidRPr="006B313F" w:rsidRDefault="006B313F" w:rsidP="006B313F">
      <w:r w:rsidRPr="006B313F">
        <w:t>3. Đề nghị Tổng cục Hải quan Nghiên cứu trình Bộ sửa đổi Thông tư 40/2003/TT-BTC ngày 05/5/2003 của Bộ Tài chính về việc hướng dẫn thực hiện chế độ phụ cấp thâm niên hải quan để đảm bảo sự phù hợp, thống nhất với các quy định chung của Nhà nước về chế độ phụ cấp thâm niên nghề.</w:t>
      </w:r>
    </w:p>
    <w:p w14:paraId="4E220FC9" w14:textId="77777777" w:rsidR="006B313F" w:rsidRPr="006B313F" w:rsidRDefault="006B313F" w:rsidP="006B313F">
      <w:r w:rsidRPr="006B313F">
        <w:t>Bộ Tài chính thông báo để Tổng cục Hải quan biết và thực hiện./.</w:t>
      </w:r>
    </w:p>
    <w:p w14:paraId="0BC478AD" w14:textId="77777777" w:rsidR="006B313F" w:rsidRPr="006B313F" w:rsidRDefault="006B313F" w:rsidP="006B313F">
      <w:r w:rsidRPr="006B313F">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B313F" w:rsidRPr="006B313F" w14:paraId="3A05BD68" w14:textId="77777777" w:rsidTr="006B313F">
        <w:trPr>
          <w:tblCellSpacing w:w="0" w:type="dxa"/>
        </w:trPr>
        <w:tc>
          <w:tcPr>
            <w:tcW w:w="4428" w:type="dxa"/>
            <w:shd w:val="clear" w:color="auto" w:fill="FFFFFF"/>
            <w:tcMar>
              <w:top w:w="0" w:type="dxa"/>
              <w:left w:w="108" w:type="dxa"/>
              <w:bottom w:w="0" w:type="dxa"/>
              <w:right w:w="108" w:type="dxa"/>
            </w:tcMar>
            <w:hideMark/>
          </w:tcPr>
          <w:p w14:paraId="0B56327C" w14:textId="77777777" w:rsidR="006B313F" w:rsidRPr="006B313F" w:rsidRDefault="006B313F" w:rsidP="006B313F">
            <w:r w:rsidRPr="006B313F">
              <w:rPr>
                <w:b/>
                <w:bCs/>
                <w:i/>
                <w:iCs/>
              </w:rPr>
              <w:t> </w:t>
            </w:r>
          </w:p>
          <w:p w14:paraId="04DB63EA" w14:textId="77777777" w:rsidR="006B313F" w:rsidRPr="006B313F" w:rsidRDefault="006B313F" w:rsidP="006B313F">
            <w:r w:rsidRPr="006B313F">
              <w:rPr>
                <w:b/>
                <w:bCs/>
                <w:i/>
                <w:iCs/>
              </w:rPr>
              <w:t>Nơi nhận:</w:t>
            </w:r>
            <w:r w:rsidRPr="006B313F">
              <w:rPr>
                <w:b/>
                <w:bCs/>
                <w:i/>
                <w:iCs/>
              </w:rPr>
              <w:br/>
            </w:r>
            <w:r w:rsidRPr="006B313F">
              <w:t>- Như trên;</w:t>
            </w:r>
            <w:r w:rsidRPr="006B313F">
              <w:br/>
              <w:t xml:space="preserve">- Lưu VT, </w:t>
            </w:r>
            <w:proofErr w:type="gramStart"/>
            <w:r w:rsidRPr="006B313F">
              <w:t>TCCB(</w:t>
            </w:r>
            <w:proofErr w:type="gramEnd"/>
            <w:r w:rsidRPr="006B313F">
              <w:t>05b).</w:t>
            </w:r>
          </w:p>
        </w:tc>
        <w:tc>
          <w:tcPr>
            <w:tcW w:w="4428" w:type="dxa"/>
            <w:shd w:val="clear" w:color="auto" w:fill="FFFFFF"/>
            <w:tcMar>
              <w:top w:w="0" w:type="dxa"/>
              <w:left w:w="108" w:type="dxa"/>
              <w:bottom w:w="0" w:type="dxa"/>
              <w:right w:w="108" w:type="dxa"/>
            </w:tcMar>
            <w:hideMark/>
          </w:tcPr>
          <w:p w14:paraId="6F94C991" w14:textId="77777777" w:rsidR="006B313F" w:rsidRPr="006B313F" w:rsidRDefault="006B313F" w:rsidP="006B313F">
            <w:r w:rsidRPr="006B313F">
              <w:rPr>
                <w:b/>
                <w:bCs/>
              </w:rPr>
              <w:t>TL. BỘ TRƯỞNG</w:t>
            </w:r>
            <w:r w:rsidRPr="006B313F">
              <w:rPr>
                <w:b/>
                <w:bCs/>
              </w:rPr>
              <w:br/>
              <w:t>KT. VỤ TRƯỞNG VỤ TỔ CHỨC CÁN BỘ</w:t>
            </w:r>
            <w:r w:rsidRPr="006B313F">
              <w:rPr>
                <w:b/>
                <w:bCs/>
              </w:rPr>
              <w:br/>
              <w:t>PHÓ VỤ TRƯỞNG</w:t>
            </w:r>
            <w:r w:rsidRPr="006B313F">
              <w:rPr>
                <w:b/>
                <w:bCs/>
              </w:rPr>
              <w:br/>
            </w:r>
            <w:r w:rsidRPr="006B313F">
              <w:rPr>
                <w:b/>
                <w:bCs/>
              </w:rPr>
              <w:br/>
            </w:r>
            <w:r w:rsidRPr="006B313F">
              <w:rPr>
                <w:b/>
                <w:bCs/>
              </w:rPr>
              <w:br/>
            </w:r>
            <w:r w:rsidRPr="006B313F">
              <w:rPr>
                <w:b/>
                <w:bCs/>
              </w:rPr>
              <w:br/>
            </w:r>
            <w:r w:rsidRPr="006B313F">
              <w:rPr>
                <w:b/>
                <w:bCs/>
              </w:rPr>
              <w:br/>
              <w:t>Hoàng Đức Long</w:t>
            </w:r>
          </w:p>
        </w:tc>
      </w:tr>
    </w:tbl>
    <w:p w14:paraId="094010D5" w14:textId="77777777" w:rsidR="006B313F" w:rsidRPr="006B313F" w:rsidRDefault="006B313F" w:rsidP="006B313F">
      <w:r w:rsidRPr="006B313F">
        <w:t> </w:t>
      </w:r>
    </w:p>
    <w:p w14:paraId="07AB4E09" w14:textId="5E7E5D21" w:rsidR="00317F4F" w:rsidRPr="006B313F" w:rsidRDefault="00317F4F" w:rsidP="006B313F"/>
    <w:sectPr w:rsidR="00317F4F" w:rsidRPr="006B3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CAF"/>
    <w:rsid w:val="00203CAF"/>
    <w:rsid w:val="0029110B"/>
    <w:rsid w:val="002C2B07"/>
    <w:rsid w:val="00317F4F"/>
    <w:rsid w:val="00635E33"/>
    <w:rsid w:val="006B313F"/>
    <w:rsid w:val="00A81A0C"/>
    <w:rsid w:val="00AB2FDA"/>
    <w:rsid w:val="00D601C6"/>
    <w:rsid w:val="00EC1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85C7"/>
  <w15:chartTrackingRefBased/>
  <w15:docId w15:val="{016F9D41-0729-4EBC-9699-1CFEC994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C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3C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3C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3C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3C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3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C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3C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3C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3C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3C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3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CAF"/>
    <w:rPr>
      <w:rFonts w:eastAsiaTheme="majorEastAsia" w:cstheme="majorBidi"/>
      <w:color w:val="272727" w:themeColor="text1" w:themeTint="D8"/>
    </w:rPr>
  </w:style>
  <w:style w:type="paragraph" w:styleId="Title">
    <w:name w:val="Title"/>
    <w:basedOn w:val="Normal"/>
    <w:next w:val="Normal"/>
    <w:link w:val="TitleChar"/>
    <w:uiPriority w:val="10"/>
    <w:qFormat/>
    <w:rsid w:val="00203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CAF"/>
    <w:pPr>
      <w:spacing w:before="160"/>
      <w:jc w:val="center"/>
    </w:pPr>
    <w:rPr>
      <w:i/>
      <w:iCs/>
      <w:color w:val="404040" w:themeColor="text1" w:themeTint="BF"/>
    </w:rPr>
  </w:style>
  <w:style w:type="character" w:customStyle="1" w:styleId="QuoteChar">
    <w:name w:val="Quote Char"/>
    <w:basedOn w:val="DefaultParagraphFont"/>
    <w:link w:val="Quote"/>
    <w:uiPriority w:val="29"/>
    <w:rsid w:val="00203CAF"/>
    <w:rPr>
      <w:i/>
      <w:iCs/>
      <w:color w:val="404040" w:themeColor="text1" w:themeTint="BF"/>
    </w:rPr>
  </w:style>
  <w:style w:type="paragraph" w:styleId="ListParagraph">
    <w:name w:val="List Paragraph"/>
    <w:basedOn w:val="Normal"/>
    <w:uiPriority w:val="34"/>
    <w:qFormat/>
    <w:rsid w:val="00203CAF"/>
    <w:pPr>
      <w:ind w:left="720"/>
      <w:contextualSpacing/>
    </w:pPr>
  </w:style>
  <w:style w:type="character" w:styleId="IntenseEmphasis">
    <w:name w:val="Intense Emphasis"/>
    <w:basedOn w:val="DefaultParagraphFont"/>
    <w:uiPriority w:val="21"/>
    <w:qFormat/>
    <w:rsid w:val="00203CAF"/>
    <w:rPr>
      <w:i/>
      <w:iCs/>
      <w:color w:val="2F5496" w:themeColor="accent1" w:themeShade="BF"/>
    </w:rPr>
  </w:style>
  <w:style w:type="paragraph" w:styleId="IntenseQuote">
    <w:name w:val="Intense Quote"/>
    <w:basedOn w:val="Normal"/>
    <w:next w:val="Normal"/>
    <w:link w:val="IntenseQuoteChar"/>
    <w:uiPriority w:val="30"/>
    <w:qFormat/>
    <w:rsid w:val="00203C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3CAF"/>
    <w:rPr>
      <w:i/>
      <w:iCs/>
      <w:color w:val="2F5496" w:themeColor="accent1" w:themeShade="BF"/>
    </w:rPr>
  </w:style>
  <w:style w:type="character" w:styleId="IntenseReference">
    <w:name w:val="Intense Reference"/>
    <w:basedOn w:val="DefaultParagraphFont"/>
    <w:uiPriority w:val="32"/>
    <w:qFormat/>
    <w:rsid w:val="00203CAF"/>
    <w:rPr>
      <w:b/>
      <w:bCs/>
      <w:smallCaps/>
      <w:color w:val="2F5496" w:themeColor="accent1" w:themeShade="BF"/>
      <w:spacing w:val="5"/>
    </w:rPr>
  </w:style>
  <w:style w:type="character" w:styleId="Hyperlink">
    <w:name w:val="Hyperlink"/>
    <w:basedOn w:val="DefaultParagraphFont"/>
    <w:uiPriority w:val="99"/>
    <w:unhideWhenUsed/>
    <w:rsid w:val="00203CAF"/>
    <w:rPr>
      <w:color w:val="0563C1" w:themeColor="hyperlink"/>
      <w:u w:val="single"/>
    </w:rPr>
  </w:style>
  <w:style w:type="character" w:styleId="UnresolvedMention">
    <w:name w:val="Unresolved Mention"/>
    <w:basedOn w:val="DefaultParagraphFont"/>
    <w:uiPriority w:val="99"/>
    <w:semiHidden/>
    <w:unhideWhenUsed/>
    <w:rsid w:val="00203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3313">
      <w:bodyDiv w:val="1"/>
      <w:marLeft w:val="0"/>
      <w:marRight w:val="0"/>
      <w:marTop w:val="0"/>
      <w:marBottom w:val="0"/>
      <w:divBdr>
        <w:top w:val="none" w:sz="0" w:space="0" w:color="auto"/>
        <w:left w:val="none" w:sz="0" w:space="0" w:color="auto"/>
        <w:bottom w:val="none" w:sz="0" w:space="0" w:color="auto"/>
        <w:right w:val="none" w:sz="0" w:space="0" w:color="auto"/>
      </w:divBdr>
    </w:div>
    <w:div w:id="258409783">
      <w:bodyDiv w:val="1"/>
      <w:marLeft w:val="0"/>
      <w:marRight w:val="0"/>
      <w:marTop w:val="0"/>
      <w:marBottom w:val="0"/>
      <w:divBdr>
        <w:top w:val="none" w:sz="0" w:space="0" w:color="auto"/>
        <w:left w:val="none" w:sz="0" w:space="0" w:color="auto"/>
        <w:bottom w:val="none" w:sz="0" w:space="0" w:color="auto"/>
        <w:right w:val="none" w:sz="0" w:space="0" w:color="auto"/>
      </w:divBdr>
    </w:div>
    <w:div w:id="271979801">
      <w:bodyDiv w:val="1"/>
      <w:marLeft w:val="0"/>
      <w:marRight w:val="0"/>
      <w:marTop w:val="0"/>
      <w:marBottom w:val="0"/>
      <w:divBdr>
        <w:top w:val="none" w:sz="0" w:space="0" w:color="auto"/>
        <w:left w:val="none" w:sz="0" w:space="0" w:color="auto"/>
        <w:bottom w:val="none" w:sz="0" w:space="0" w:color="auto"/>
        <w:right w:val="none" w:sz="0" w:space="0" w:color="auto"/>
      </w:divBdr>
    </w:div>
    <w:div w:id="299507437">
      <w:bodyDiv w:val="1"/>
      <w:marLeft w:val="0"/>
      <w:marRight w:val="0"/>
      <w:marTop w:val="0"/>
      <w:marBottom w:val="0"/>
      <w:divBdr>
        <w:top w:val="none" w:sz="0" w:space="0" w:color="auto"/>
        <w:left w:val="none" w:sz="0" w:space="0" w:color="auto"/>
        <w:bottom w:val="none" w:sz="0" w:space="0" w:color="auto"/>
        <w:right w:val="none" w:sz="0" w:space="0" w:color="auto"/>
      </w:divBdr>
    </w:div>
    <w:div w:id="618610550">
      <w:bodyDiv w:val="1"/>
      <w:marLeft w:val="0"/>
      <w:marRight w:val="0"/>
      <w:marTop w:val="0"/>
      <w:marBottom w:val="0"/>
      <w:divBdr>
        <w:top w:val="none" w:sz="0" w:space="0" w:color="auto"/>
        <w:left w:val="none" w:sz="0" w:space="0" w:color="auto"/>
        <w:bottom w:val="none" w:sz="0" w:space="0" w:color="auto"/>
        <w:right w:val="none" w:sz="0" w:space="0" w:color="auto"/>
      </w:divBdr>
    </w:div>
    <w:div w:id="675839341">
      <w:bodyDiv w:val="1"/>
      <w:marLeft w:val="0"/>
      <w:marRight w:val="0"/>
      <w:marTop w:val="0"/>
      <w:marBottom w:val="0"/>
      <w:divBdr>
        <w:top w:val="none" w:sz="0" w:space="0" w:color="auto"/>
        <w:left w:val="none" w:sz="0" w:space="0" w:color="auto"/>
        <w:bottom w:val="none" w:sz="0" w:space="0" w:color="auto"/>
        <w:right w:val="none" w:sz="0" w:space="0" w:color="auto"/>
      </w:divBdr>
    </w:div>
    <w:div w:id="899559736">
      <w:bodyDiv w:val="1"/>
      <w:marLeft w:val="0"/>
      <w:marRight w:val="0"/>
      <w:marTop w:val="0"/>
      <w:marBottom w:val="0"/>
      <w:divBdr>
        <w:top w:val="none" w:sz="0" w:space="0" w:color="auto"/>
        <w:left w:val="none" w:sz="0" w:space="0" w:color="auto"/>
        <w:bottom w:val="none" w:sz="0" w:space="0" w:color="auto"/>
        <w:right w:val="none" w:sz="0" w:space="0" w:color="auto"/>
      </w:divBdr>
    </w:div>
    <w:div w:id="901211098">
      <w:bodyDiv w:val="1"/>
      <w:marLeft w:val="0"/>
      <w:marRight w:val="0"/>
      <w:marTop w:val="0"/>
      <w:marBottom w:val="0"/>
      <w:divBdr>
        <w:top w:val="none" w:sz="0" w:space="0" w:color="auto"/>
        <w:left w:val="none" w:sz="0" w:space="0" w:color="auto"/>
        <w:bottom w:val="none" w:sz="0" w:space="0" w:color="auto"/>
        <w:right w:val="none" w:sz="0" w:space="0" w:color="auto"/>
      </w:divBdr>
    </w:div>
    <w:div w:id="908081219">
      <w:bodyDiv w:val="1"/>
      <w:marLeft w:val="0"/>
      <w:marRight w:val="0"/>
      <w:marTop w:val="0"/>
      <w:marBottom w:val="0"/>
      <w:divBdr>
        <w:top w:val="none" w:sz="0" w:space="0" w:color="auto"/>
        <w:left w:val="none" w:sz="0" w:space="0" w:color="auto"/>
        <w:bottom w:val="none" w:sz="0" w:space="0" w:color="auto"/>
        <w:right w:val="none" w:sz="0" w:space="0" w:color="auto"/>
      </w:divBdr>
    </w:div>
    <w:div w:id="1402023286">
      <w:bodyDiv w:val="1"/>
      <w:marLeft w:val="0"/>
      <w:marRight w:val="0"/>
      <w:marTop w:val="0"/>
      <w:marBottom w:val="0"/>
      <w:divBdr>
        <w:top w:val="none" w:sz="0" w:space="0" w:color="auto"/>
        <w:left w:val="none" w:sz="0" w:space="0" w:color="auto"/>
        <w:bottom w:val="none" w:sz="0" w:space="0" w:color="auto"/>
        <w:right w:val="none" w:sz="0" w:space="0" w:color="auto"/>
      </w:divBdr>
    </w:div>
    <w:div w:id="1500340764">
      <w:bodyDiv w:val="1"/>
      <w:marLeft w:val="0"/>
      <w:marRight w:val="0"/>
      <w:marTop w:val="0"/>
      <w:marBottom w:val="0"/>
      <w:divBdr>
        <w:top w:val="none" w:sz="0" w:space="0" w:color="auto"/>
        <w:left w:val="none" w:sz="0" w:space="0" w:color="auto"/>
        <w:bottom w:val="none" w:sz="0" w:space="0" w:color="auto"/>
        <w:right w:val="none" w:sz="0" w:space="0" w:color="auto"/>
      </w:divBdr>
    </w:div>
    <w:div w:id="1629122282">
      <w:bodyDiv w:val="1"/>
      <w:marLeft w:val="0"/>
      <w:marRight w:val="0"/>
      <w:marTop w:val="0"/>
      <w:marBottom w:val="0"/>
      <w:divBdr>
        <w:top w:val="none" w:sz="0" w:space="0" w:color="auto"/>
        <w:left w:val="none" w:sz="0" w:space="0" w:color="auto"/>
        <w:bottom w:val="none" w:sz="0" w:space="0" w:color="auto"/>
        <w:right w:val="none" w:sz="0" w:space="0" w:color="auto"/>
      </w:divBdr>
    </w:div>
    <w:div w:id="1726442099">
      <w:bodyDiv w:val="1"/>
      <w:marLeft w:val="0"/>
      <w:marRight w:val="0"/>
      <w:marTop w:val="0"/>
      <w:marBottom w:val="0"/>
      <w:divBdr>
        <w:top w:val="none" w:sz="0" w:space="0" w:color="auto"/>
        <w:left w:val="none" w:sz="0" w:space="0" w:color="auto"/>
        <w:bottom w:val="none" w:sz="0" w:space="0" w:color="auto"/>
        <w:right w:val="none" w:sz="0" w:space="0" w:color="auto"/>
      </w:divBdr>
    </w:div>
    <w:div w:id="1884899662">
      <w:bodyDiv w:val="1"/>
      <w:marLeft w:val="0"/>
      <w:marRight w:val="0"/>
      <w:marTop w:val="0"/>
      <w:marBottom w:val="0"/>
      <w:divBdr>
        <w:top w:val="none" w:sz="0" w:space="0" w:color="auto"/>
        <w:left w:val="none" w:sz="0" w:space="0" w:color="auto"/>
        <w:bottom w:val="none" w:sz="0" w:space="0" w:color="auto"/>
        <w:right w:val="none" w:sz="0" w:space="0" w:color="auto"/>
      </w:divBdr>
    </w:div>
    <w:div w:id="206028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1</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8</cp:revision>
  <dcterms:created xsi:type="dcterms:W3CDTF">2025-03-09T01:27:00Z</dcterms:created>
  <dcterms:modified xsi:type="dcterms:W3CDTF">2025-03-09T07:44:00Z</dcterms:modified>
</cp:coreProperties>
</file>