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sửa đổi, bổ sung một số điều của luật kinh doanh bảo hiểm số 61/2010/QH12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hội khoá XII, kỳ họp thứ 8 đã thông qua Luật Sửa đổi, bổ sung một số điều của Luật Kinh doanh bảo hiểm số 61/2010/QH12 ngày 24/11/2010 và có hiệu lực thi hành kể từ ngày 01/07/2011.</w:t>
      </w:r>
      <w:r>
        <w:rPr/>
        <w:br/>
      </w:r>
      <w:r>
        <w:rPr/>
        <w:br/>
      </w:r>
      <w:r>
        <w:t xml:space="preserve">Theo đó, Luật đã bổ sung thêm 02 hình thức bảo hiểm mới, gồm: Bảo hiểm hưu trí là nghiệp vụ bảo hiểm cho trường hiểm người được bảo hiểm đạt đến độ tuổi xác định được doanh nghiệp bảo hiểm trả tiền bảo hiểm theo thỏa thuận trong hợp đồng bảo hiểm; Bảo hiểm sức khỏe là loại hình bảo hiểm cho trường hợp người được bảo hiểm bị thương tật, tai nạn, ốm đau, bệnh tật hoặc chăm sóc sức khỏe được doanh nghiệp bảo hiểm trả tiền bảo hiểm theo thỏa thuận trong hợp đồng bảo hiểm.</w:t>
      </w:r>
      <w:r>
        <w:rPr/>
        <w:br/>
      </w:r>
      <w:r>
        <w:rPr/>
        <w:br/>
      </w:r>
      <w:r>
        <w:t xml:space="preserve">Luật cũng bổ sung quy định về thành lập và quản lý Quỹ bảo vệ người được bảo hiểm, theo đó, Quỹ được thành lập để bảo vệ quyền lợi của người được bảo hiểm trong trường hợp doanh nghiệp bị phá sản hoặc mất khả năng thanh toán; nguồn để lập Quỹ bảo vệ người được bảo hiểm trích lập theo tỷ lệ % trên phí bảo hiểm áp dụng đối với tất cả hợp đồng bảo hiểm và phù hợp với quy định của Chính phủ.</w:t>
      </w:r>
      <w:r>
        <w:rPr/>
        <w:br/>
      </w:r>
      <w:r>
        <w:rPr/>
        <w:br/>
      </w:r>
      <w:r>
        <w:t xml:space="preserve">Bên cạnh đó, Luật đã quy định rõ nguyên tắc trong hợp tác, cạnh tranh và đấu thầu như sau: doanh nghiệp được hợp tác trong việc tái bảo hiểm, đồng bảo hiểm, giám định tổn thất, giải quyết quyền lợi bảo hiểm, đề phòng và hạn chế tổn thất, phát triển nguồn nhân lực, phát triển sản phẩm, đào tạo và quản lý đại lý bảo hiểm, chia sẻ thông tin để quản trị rủi ro. Doanh nghiệp được cạnh tranh về điều kiện, phạm vi, mức trách nhiệm bảo hiểm. Việc đấu thầu sẽ phải thực hiện theo quy định của pháp luật về đấu thầu nhưng đồng thời phải tuân thủ các quy định của luật này về sản phẩm bảo hiểm, chất lượng dịch vụ, năng lực bảo hiểm, năng lực tài chính.</w:t>
      </w:r>
      <w:r>
        <w:rPr/>
        <w:br/>
      </w:r>
      <w:r>
        <w:rPr/>
        <w:br/>
      </w:r>
      <w:r>
        <w:t xml:space="preserve">Các hành vi bị nghiêm cấm về hợp tác, cạnh tranh và đấu thầu trong kinh doanh bảo hiểm cũng được quy định rộng hơn, như: Cấu kết giữa các doanh nghiệp bảo hiểm hoặc giữa doanh nghiệp bảo hiểm với bên mua bảo hiểm nhằm phân chia thị trường bảo hiểm, khép kín dịch vụ bảo hiểm; Can thiệp trái pháp luật vào việc lựa chọn doanh nghiệp bảo hiểm; Lợi dụng chức vụ, quyền hạn chỉ định, yêu cầu, ép buộc, ngăn cản tổ chức, cá nhân tham gia bảo hiểm…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06" o:spid="_x0000_i1607" type="#_x0000_t75" style="height:147.7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61/2010/QH12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r>
        <w:rPr/>
        <w:br/>
      </w:r>
      <w:r>
        <w:rPr>
          <w:b/>
        </w:rPr>
        <w:t xml:space="preserve">SỬA ĐỔI, BỔ SUNG MỘT SỐ ĐIỀU CỦA</w:t>
      </w:r>
      <w:r>
        <w:rPr>
          <w:b/>
        </w:rPr>
        <w:br/>
      </w:r>
      <w:r>
        <w:rPr>
          <w:b/>
        </w:rPr>
        <w:t xml:space="preserve">LUẬT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9"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 điều của Luật kinh doanh bảo hiểm số 24/2000/QH10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kinh doanh bảo hiểm.</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Bổ sung khoản 19 và khoản 20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rPr>
          <w:i/>
        </w:rPr>
        <w:t xml:space="preserve">Bảo hiểm hưu trí</w:t>
      </w:r>
      <w:r>
        <w:t xml:space="preserve"> là nghiệp vụ bảo hiểm cho trường hợp người được bảo hiểm đạt đến độ tuổi xác định được doanh nghiệp bảo hiểm trả tiền bảo hiểm theo thỏa thuận trong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rPr>
          <w:i/>
        </w:rPr>
        <w:t xml:space="preserve">Bảo hiểm sức khoẻ</w:t>
      </w:r>
      <w:r>
        <w:t xml:space="preserve"> là loại hình bảo hiểm cho trường hợp người được bảo hiểm bị thương tật, tai nạn, ốm đau, bệnh tật hoặc chăm sóc sức khỏe được doanh nghiệp bảo hiểm trả tiền bảo hiểm theo thỏa thuận trong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Khoản 1 Điều 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nhu cầu bảo hiểm chỉ được tham gia bảo hiểm tại doanh nghiệp bảo hiểm hoạt động tại Việt Nam; doanh nghiệp có vốn đầu tư nước ngoài, người nước ngoài làm việc tại Việt Nam có nhu cầu bảo hiểm được lựa chọn tham gia bảo hiểm tại doanh nghiệp bảo hiểm hoạt động tại Việt Nam hoặc sử dụng dịch vụ bảo hiểm qua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Điều 7. Các loại nghiệp vụ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nhân thọ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hiểm trọn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hiểm sinh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hiểm tử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hiểm hỗn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hiểm trả tiền định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hiểm liên kết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hiểm hưu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phi nhân thọ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hiểm tài sản và bảo hiểm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hiểm hàng hoá vận chuyển đường bộ, đường biển, đường thủy nội địa, đường sắt và đường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hiểm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hiểm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Bảo hiểm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Bảo hiểm thân tàu và trách nhiệm dân sự của chủ tàu;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Bảo hiểm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Bảo hiểm tín dụng và rủi ro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Bảo hiểm thiệt hại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Bảo hiểm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hiểm sức khoẻ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hiểm tai nạn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hiểm chăm sóc sức khoẻ.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nghiệp vụ bảo hiểm khác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Tài chính quy định Danh mục sản phẩm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Tái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bảo hiểm có thể tái bảo hiểm cho doanh nghiệp bảo hiểm khác, bao gồm cả doanh nghiệp bảo hiểm nước ngoài, tổ chức nhận tái bảo hiểm nước ngoài. Doanh nghiệp bảo hiểm nước ngoài, tổ chức nhận tái bảo hiểm nước ngoài phải đạt hệ số tín nhiệm theo xếp hạng của công ty đánh giá tín nhiệm quốc tế do Bộ Tài chính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10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w:t>
      </w:r>
      <w:r>
        <w:rPr>
          <w:b/>
        </w:rPr>
        <w:t xml:space="preserve">Hợp tác, cạnh tranh và đấu thầu trong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bảo hiểm, doanh nghiệp môi giới bảo hiểm được hợp tác trong việc tái bảo hiểm, đồng bảo hiểm, giám định tổn thất, giải quyết quyền lợi bảo hiểm, đề phòng và hạn chế tổn thất, phát triển nguồn nhân lực, phát triển sản phẩm bảo hiểm, đào tạo và quản lý đại lý bảo hiểm, chia sẻ thông tin để quản trị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bảo hiểm được cạnh tranh về điều kiện, phạm vi, mức trách nhiệm, mức phí, chất lượng dịch vụ, năng lực bảo hiểm và năng lực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cạnh tranh phải theo quy định của pháp luật về cạnh tranh và bảo đảm an toàn tài chính của doanh nghiệp bảo hiểm; mức phí bảo hiểm phải phù hợp với điều kiện, phạm vi, mức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Dự án sử dụng vốn nhà nước, tài sản thuộc sở hữu nhà nước hoặc của doanh nghiệp nhà nước phải thực hiện đấu thầu về điều kiện, phạm vi, mức trách nhiệm, mức phí, chất lượng dịch vụ, năng lực bảo hiểm và năng lực tài chính của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đấu thầu phải bảo đảm công khai, minh bạch theo quy định của Luật này và pháp luật về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Cấu kết giữa các doanh nghiệp bảo hiểm hoặc giữa doanh nghiệp bảo hiểm với bên mua bảo hiểm nhằm phân chia thị trường bảo hiểm, khép kín dịch vụ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Can thiệp trái pháp luật vào việc lựa chọn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Lợi dụng chức vụ, quyền hạn chỉ định, yêu cầu, ép buộc, ngăn cản tổ chức, cá nhân tham gia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quảng cáo sai sự thật về nội dung, phạm vi hoạt động, điều kiện bảo hiểm, làm tổn hại đến quyền, lợi ích hợp pháp của bên mua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Tranh giành khách hàng dưới các hình thức ngăn cản, lôi kéo, mua chuộc, đe dọa nhân viên hoặc khách hàng của doanh nghiệp bảo hiểm, đại lý bảo hiểm, doanh nghiệp môi giới bảo hiểm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Khuyến mại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Hành vi bất hợp pháp khác trong hợp tác, cạnh tranh và đấu thầu.”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15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Thời điểm phát sinh trách nhiệm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bảo hiểm phát sinh khi có một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bảo hiểm đã được giao kết và bên mua bảo hiểm đã đóng đủ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bảo hiểm đã được giao kết, trong đó có thỏa thuận giữa doanh nghiệp bảo hiểm và bên mua bảo hiểm về việc bên mua bảo hiểm nợ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bằng chứng về việc hợp đồng bảo hiểm đã được giao kết và bên mua bảo hiểm đã đóng đủ phí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59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Các tổ chức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kinh doanh bảo hiểm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ty cổ phần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ty trách nhiệm hữu hạn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xã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bảo hiểm tương 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khoản 5 Điều 63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tham gia góp vốn thành lập doanh nghiệp bảo hiểm, doanh nghiệp môi giới bảo hiểm phải có đủ năng lực tài chính và có bằng chứng để chứng minh nguồn tài chính hợp pháp khi tham gia góp vốn thành lập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Điểm g và điểm h khoản 1 Điều 69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Chủ tịch Hội đồng quản trị, Tổng giám đốc (Giám đốc), chuyên gia tính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Chia tách, sáp nhập, hợp nhất, giải thể, chuyển đổi hình thức doanh nghiệp,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Điểm c khoản 1 Điều 86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Chứng chỉ đại lý bảo hiểm do cơ sở đào tạo được Bộ Tài chính chấp thuận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về chương trình, nội dung, hình thức đào tạo, việc cấp Chứng chỉ đại lý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97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97. Quỹ dự trữ và Quỹ bảo vệ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bảo hiểm, doanh nghiệp môi giới bảo hiểm phải lập quỹ dự trữ bắt buộc để bổ sung vốn điều lệ và bảo đảm khả năng thanh toán. Quỹ dự trữ bắt buộc được trích hàng năm theo tỷ lệ 5% lợi nhuận sau thuế. Mức tối đa của quỹ này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quỹ dự trữ bắt buộc quy định tại khoản 1 Điều này, doanh nghiệp bảo hiểm, doanh nghiệp môi giới bảo hiểm có thể lập các quỹ dự trữ khác từ lợi nhuận sau thuế của năm tài chính theo quy định trong điều lệ của doanh nghiệp bảo hiểm, doanh nghiệp môi giới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Quỹ bảo vệ người được bảo hiểm được thành lập để bảo vệ quyền lợi của người được bảo hiểm trong trường hợp doanh nghiệp bảo hiểm phá sản hoặc mất khả năng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để lập Quỹ bảo vệ người được bảo hiểm được trích lập theo tỷ lệ phần trăm trên phí bảo hiểm áp dụng đối với tất cả hợp đồng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việc trích lập và quản lý, sử dụng Quỹ bảo vệ người được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Điều 105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105. Hình thức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bảo hiểm, doanh nghiệp môi giới bảo hiểm nước ngoài được phép hoạt động tại Việt Nam dưới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trách nhiệm hữu hạn bảo hiểm, công ty trách nhiệm hữu hạn môi giới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nhánh doanh nghiệp bảo hiểm phi nhân thọ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bảo hiểm, doanh nghiệp môi giới bảo hiểm nước ngoài cung cấp dịch vụ bảo hiểm qua biên giới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bảo hiểm, doanh nghiệp môi giới bảo hiểm nước ngoài được đặt văn phòng đại diện tại Việt Nam. Văn phòng đại diện không được kinh doanh bảo hiểm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Điều 108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108. Thẩm quyền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cấp giấy phép thành lập và hoạt động cho doanh nghiệp bảo hiểm, doanh nghiệp môi giới bảo hiểm có vốn đầu tư nước ngoài, chi nhánh doanh nghiệp bảo hiểm phi nhân thọ nước ngoài; giấy phép đặt văn phòng đại diện của doanh nghiệp bảo hiểm, doanh nghiệp môi giới bảo hiểm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Khoản 4 Điều 120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Giám sát hoạt động kinh doanh bảo hiểm thông qua hoạt động nghiệp vụ, tình hình tài chính, quản trị doanh nghiệp, quản trị rủi ro và việc chấp hành pháp luật của doanh nghiệp bảo hiểm, doanh nghiệp môi giới bảo hiểm; áp dụng các biện pháp cần thiết để doanh nghiệp bảo hiểm bảo đảm các yêu cầu về tài chính và thực hiện những cam kết với bên mua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Điều 122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122. Thanh tra chuyên ngành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kinh doanh bảo hiểm thực hiện chức năng thanh tra chuyên ngành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và hoạt động của thanh tra chuyên ngành kinh doanh bảo hiểm theo quy định của Luật này và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Bổ sung khoản 3 Điều 127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đào tạo đại lý bảo hiểm đã được cấp trước ngày Luật này có hiệu lực vẫn có giá trị sử dụng, không phải làm thủ tục chuyển đổi thành Chứng chỉ đại lý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07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8 thông qua ngày 24 tháng 11 năm 2010.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Phú Trọng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a-doi--bo-sung-mot-so-dieu-cua-luat-kinh-doanh-bao-hiem-so-61-2010-qh12.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2022-06-22T14:17:28Z</dcterms:created>
  <dcterms:modified xsi:type="dcterms:W3CDTF">2022-06-22T14:17:28Z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2022-06-22T14:17:28Z</dcterms:created>
  <dcterms:modified xsi:type="dcterms:W3CDTF">2022-06-22T14:17:28Z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2022-06-22T14:17:28Z</dcterms:created>
  <dcterms:modified xsi:type="dcterms:W3CDTF">2022-06-22T14:17:28Z</dcterms:modified>
</cp:coreProperties>
</file>