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10/VBHN-BTC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26 tháng 5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w:t>
      </w:r>
      <w:r>
        <w:t xml:space="preserve">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CHI TIẾT VÀ HƯỚNG DẪN THI HÀNH MỘT SỐĐIỀU CỦA LUẬT THUẾ TÀI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số </w:t>
      </w:r>
      <w:hyperlink r:id="rId3" w:history="1">
        <w:r>
          <w:rPr>
            <w:rStyle w:val="Hyperlink"/>
          </w:rPr>
          <w:t xml:space="preserve">50/2010/NĐ-CP </w:t>
        </w:r>
      </w:hyperlink>
      <w:r>
        <w:t xml:space="preserve"> ngày 14 tháng 5 năm 2010 của Chính phủ quy định chi tiết và hướngdẫn thi hành một số điều của Luật Thuế tài nguyên, có hiệu lực kể từ ngày 01tháng 7 năm 2010, được sửa đổi, bổ sung bởi: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số </w:t>
      </w:r>
      <w:hyperlink r:id="rId4" w:history="1">
        <w:r>
          <w:rPr>
            <w:rStyle w:val="Hyperlink"/>
          </w:rPr>
          <w:t xml:space="preserve">12/2015/NĐ-CP </w:t>
        </w:r>
      </w:hyperlink>
      <w:r>
        <w:t xml:space="preserve"> ngày 12 tháng 02 năm 2015 của Chính phủ quy định chi tiết thihành Luật sửa đổi, bổ sung một số điều của các Luật về thuế và sửa đổi, bổ sungmột số điều của các Nghị định về thuế, có hiệu lực kể từ ngày 01 tháng 01 năm2015.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Tổchức Chính phủ ngày 25 tháng 12 năm 2001;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LuậtThuế tài nguyên ngày 25 tháng 11 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nghịcủa Bộ trưởng Bộ Tài chính</w:t>
      </w:r>
      <w:r>
        <w:t xml:space="preserve">2</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quyđịnh chi tiết và hướng dẫn thi hành Điều 2, Điều 5, Điều 6, Điều 7 và Điều 9của Luật Thuế tài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chịu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chịuthuế tài nguyên thực hiện theo quy định tại Điều 2 Luật Thuế tài nguyên, baogồm: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Khoáng sản kimloại.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Khoáng sảnkhông kim loại.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Dầu thô theoquy định tại khoản 2 Điều 3 Luật Dầu khí năm 1993.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Khí thiênnhiên theo quy định tại khoản 3 Điều 3 Luật Dầu khí năm 1993.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Khí than theoquy định tại khoản 3 Điều 1 Luật sửa đổi, bổ sung một số điều của Luật Dầu khínăm 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Sản phẩm củarừng tự nhiên, bao gồm các loại thực vật và các loại sản phẩm khác của rừng tựnhiên, trừ động vật và hồi, quế, sa nhân, thảo quả do người nộp thuế trồng tạikhu vực rừng tự nhiên được giao khoanh nuôi, bảo vệ.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Hải sản tựnhiên, bao gồm động vật và thực vật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8.</w:t>
      </w:r>
      <w:r>
        <w:t xml:space="preserve">3</w:t>
      </w:r>
      <w:r>
        <w:rPr>
          <w:i/>
        </w:rPr>
        <w:t xml:space="preserve">Nước thiên nhiên, bao gồm nước mặt và nước dưới đất, trừ nước thiênnhiên dùng cho nông nghiệp, lâm nghiệp, ngư nghiệp, diêm nghiệp và nước biển đểlàm mát máy.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Nước biển làmmát máy quy định tại Khoản này phải đảm bảo các yêu cầu về môi trường, về hiệuquả sử dụng nước tuần hoàn và điều kiện kinh tế kỹ thuật chuyên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Tài chínhchủ trì phối hợp với các Bộ liên quan để hướng dẫn nước biển làm mát máy thuộcđối tượng không chịu thuế tài nguyên quy định tại khoản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9.</w:t>
      </w:r>
      <w:r>
        <w:t xml:space="preserve">4</w:t>
      </w:r>
      <w:r>
        <w:rPr>
          <w:i/>
        </w:rPr>
        <w:t xml:space="preserve">Yến sào thiên nhiên, trừ yến sào do tổ chức, cá nhân thu được từ hoạtđộng đầu tư xây dựng nhà để dẫn dụ chim yến tự nhiên về nuôi và khai thác.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Tài nguyênkhác do Bộ Tài chính chủ trì phối hợp với các Bộ, ngành liên quan báo cáo Chínhphủ để trình Ủy ban Thường vụ Quốc hội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Sản lượng tài nguyên tính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lượng tàinguyên tính thuế thực hiện theo quy định tại Điều 5 Luật Thuế tài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nướckhoáng thiên nhiên, nước nóng thiên nhiên, nước thiên nhiên dùng cho mục đíchcông nghiệp thì sản lượng tài nguyên tính thuế được xác định bằng mét khối (m3)hoặc lít (l) theo hệ thống đo đếm đạt tiêu chuẩn đo lường chất lượng Việt Nam.Trường hợp không trực tiếp xác định được sản lượng tính thuế thông qua hệ thốngđo đếm đạt tiêu chuẩn đo lường chất lượng Việt Nam thì thực hiện khoán sảnlượng tài nguyên khai thác theo kỳ tính thuế. Cơ quan thuế phối hợp với cơ quancó liên quan ở địa phương xác định sản lượng tài nguyên khai thác được khoán đểtính thuế căn cứ vào tình hình khai thác thực tế, định mức tiêu chuẩn kỹ thuậtngành hoặc sản lượng khai thác sử dụng của tổ chức, cá nhân khác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quyđịnh phương thức xác định sản lượng tính thuế quy định tại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Giá tính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tính thuế tàinguyên thực hiện theo quy định tại Điều 6 Luật Thuế tài nguyên,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tính thuếtài nguyên là giá bán đơn vị sản phẩm tài nguyên của tổ chức, cá nhân khai thácchưa bao gồm thuế giá trị gia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tàinguyên chưa xác định được giá bán thì giá tính thuế tài nguyên được xác địnhtheo một trong những căn cứ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bán thựctế trên thị trường khu vực trong phạm vi địa bàn cấp tỉnh của đơn vị sản phẩmtài nguyên cùng loại nhưng không thấp hơn giá tính thuế do Ủy ban nhân dân cấptỉnh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tàinguyên khai thác có chứa nhiều chất khác nhau thì giá tính thuế xác định theogiá bán đơn vị của từng chất và hàm lượng của từng chất trong tài nguyên khaithác nhưng không thấp hơn giá tính thuế do Ủy ban nhân dân cấp tỉnh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Giá tính thuếtài nguyên trong một số trường hợp được quy định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nướcthiên nhiên dùng cho sản xuất thủy điện là giá bán điện thương phẩm bình quân;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gỗ làgiá bán tại bãi giao (kho, bãi nơi khai thác); trường hợp chưa xác định đượcgiá bán tại bãi giao thì giá tính thuế được xác định căn cứ vào giá tính thuếdo Ủy ban nhân dân cấp tỉnh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t xml:space="preserve">5</w:t>
      </w:r>
      <w:r>
        <w:rPr>
          <w:i/>
        </w:rPr>
        <w:t xml:space="preserve">Đối với tài nguyên khai thác không tiêu thụ trong nước mà xuất khẩu làtrị giá hải quan của tài nguyên khai thác xuất khẩu, không bao gồm thuế xuấtkhẩu.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Trường hợp tàinguyên khai thác vừa tiêu thụ nội địa và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Đối với sảnlượng tài nguyên tiêu thụ nội địa là giá bán đơn vị tài nguyên khai thác chưabao gồm thuế giá trị gia tăng.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Đối với sảnlượng tài nguyên xuất khẩu là trị giá hải quan của tài nguyên khai thác xuấtkhẩu, không bao gồm thuế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Trị giá hảiquan của tài nguyên khai thác xuất khẩu thực hiện theo quy định về trị giá hảiquan đối với hàng hóa xuất khẩu tại Luật Hải quan và các văn bản hướng dẫn thihành.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dầuthô, khí thiên nhiên, khí than là giá bán tại điểm giao nhận. Điểm giao nhận làđiểm được thỏa thuận trong hợp đồng dầu khí mà ở đó dầu thô, khí thiên nhiên,khí than được chuyển giao quyền sở hữu cho các bên tham gia hợp đồng dầu khí.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w:t>
      </w:r>
      <w:r>
        <w:t xml:space="preserve">6</w:t>
      </w:r>
      <w:r>
        <w:rPr>
          <w:i/>
        </w:rPr>
        <w:t xml:space="preserve">Ủy ban nhân dân cấp tỉnh quy định cụ thể giá tính thuế tài nguyên khaithác quy định tại Khoản 2, Điểm b Khoản 3 Điều này. Trường hợp tài nguyên khaithác không bán ra mà phải qua sản xuất, chế biến mới bán ra (tiêu thụ trongnước hoặc xuất khẩu) thì giá tính thuế tài nguyên khai thác được xác định căncứ vào trị giá hải quan của sản phẩm đã qua sản xuất, chế biến xuất khẩu hoặcgiá bán sản phẩm đã qua sản xuất, chế biến trừ thuế xuất khẩu (nếu có) và cácchi phí có liên quan từ khâu sản xuất, chế biến đến khâu xuất khẩu hoặc từ khâusản xuất, chế biến đến khâu bán tại thị trường trong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giátính thuế tài nguyên đã xác định để áp dụng sản lượng tính thuế đối với đơn vịtài nguyên tương ứng. Giá tính thuế đối với tài nguyên khai thác được xác địnhở khâu nào thì sản lượng tính thuế tài nguyên áp dụng tại khâu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w:t>
      </w:r>
      <w:r>
        <w:t xml:space="preserve">7</w:t>
      </w:r>
      <w:r>
        <w:rPr>
          <w:i/>
        </w:rPr>
        <w:t xml:space="preserve">Bộ Tài chính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Hướng dẫnviệc xác định giá tính thuế tài nguyên quy định tại các Điểm a, d Khoản 3 Điềunày và các trường hợp cụ thể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Chủ trì,phối hợp với các cơ quan có liên quan quy định khung giá tính thuế tài nguyênđối với nhóm, loại tài nguyên có tính chất lý, hóa giống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Hướng dẫn chiphí sản xuất, chế biến được trừ để Ủy ban nhân dân cấp tỉnh xác định giá tínhthuế tài nguyên khai thác quy định tại Khoản 4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 Xây dựng cơsở dữ liệu về giá tính thuế tài nguyên để thực hiện thống nhất trên toàn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Thuế suất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thuế suấtcụ thể đối với từng loại tài nguyên thực hiện theo Biểu mức thuế suất thuế tàinguyên do Ủy ban Thường vụ Quốc hội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cácnguyên tắc quy định tại khoản 3 Điều 7 Luật Thuế tài nguyên, Bộ Tài chính chủtrì, phối hợp với các Bộ, ngành liên quan báo cáo Chính phủ để trình Ủy banThường vụ Quốc hội xem xét, quyết định điều chỉnh mức thuế suất đối với từngloại tài nguyên trong Biểu mức thuế suất thuế tài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MIỄN, GIẢM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Miễn, giảm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Miễn, giảm thuếtài nguyên thực hiện theo quy định tại Điều 9 Luật Thuế tài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khácđược miễn, giảm thuế tài nguyên, Bộ Tài chính chủ trì, phối hợp với các Bộ,ngành liên quan báo cáo Chính phủ để trình Ủy ban Thường vụ Quốc hội xem xét,quyết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THIHÀNH</w:t>
      </w:r>
      <w:r>
        <w:t xml:space="preserve">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7.Nghị định này có hiệu lực thi hành từ ngày 01 tháng 7 năm 2010. Bãi bỏNghị định số 05/2009/NĐ-CP ngày 19 tháng 01 năm 2009 của Chính phủ quy định chitiết thi hành Pháp lệnh Thuế tài nguyên và Pháp lệnh sửa đổi, bổ sung Điều 6Pháp lệnh Thuế tài nguyên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8.Bộ Tài chính hướng dẫn thi hành Nghị định này</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trưởng,Thủ trưởng cơ quan ngang Bộ, Thủ trưởng cơ quan thuộc Chính phủ, Chủ tịch Ủyban nhân dân các tỉnh, thành phố trực thuộc Trung ương và các tổ chức, cá nhâncó liên quan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w:t>
            </w:r>
          </w:p>
          <w:p>
            <w:pPr>
              <w:pStyle w:val="Normal(Web)"/>
              <w:rPr>
                <w:vanish w:val="0"/>
              </w:rPr>
            </w:pPr>
            <w:r>
              <w:rPr>
                <w:b/>
              </w:rPr>
              <w:t xml:space="preserve">KT. BỘ TRƯỞNG</w:t>
            </w:r>
            <w:r>
              <w:rPr>
                <w:b/>
              </w:rPr>
              <w:br/>
            </w:r>
            <w:r>
              <w:rPr>
                <w:b/>
              </w:rPr>
              <w:t xml:space="preserve">THỨ TRƯỞNG</w:t>
            </w:r>
            <w:r>
              <w:rPr>
                <w:b/>
              </w:rPr>
              <w:br/>
            </w:r>
            <w:r>
              <w:rPr>
                <w:b/>
              </w:rPr>
              <w:br/>
            </w:r>
            <w:r>
              <w:rPr>
                <w:b/>
              </w:rPr>
              <w:br/>
            </w:r>
            <w:r>
              <w:rPr>
                <w:b/>
              </w:rPr>
              <w:br/>
            </w:r>
            <w:r>
              <w:rPr>
                <w:b/>
              </w:rPr>
              <w:t xml:space="preserve">Trương Chí Trung</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Văn bản này đượchợp nhất từ 02 Nghị định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50/2010/NĐ-CP ngày 14 tháng 5 năm 2010 của Chính phủ quy định chi tiết và hướng dẫn thi hànhmột số điều của Luật Thuế tài nguyên, có hiệu lực kể từ ngày 01 tháng 7 năm2010;</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Nghị định số 12/2015/NĐ-CP ngày 12 tháng 02 năm 2015 của Chính phủ quy định chi tiết thi hành Luật sửađổi, bổ sung một số điều của các Luật về thuế và sửa đổi, bổ sung một số điềucủa các Nghị định về thuế, có hiệu lực kể từ 01 tháng 01 năm 2015.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này không thay thế 02 Nghị định nêu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Nghịđịnh số 12/2015/NĐ-CP ngày 12 tháng 02 năm 2015 của Chính phủ quy định chi tiếtthi hành Luật sửa đổi, bổ sung một số điều của các Luật về thuế và sửa đổi, bổ sungmột số điều của các Nghị định về thuế có căn cứ ban hành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Quản lý thuếngày 29 tháng 11 năm 2006 và Luật sửa đổi, bổ sung một số điều của Luật Quản lýthuế ngày 20 tháng 11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Thuế thu nhập cánhân ngày 21 tháng 11 năm 2007 và Luật sửa đổi bổ sung một số điều của LuậtThuế thu nhập cá nhân ngày 22 tháng 11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Thuế giá trị giatăng ngày 03 tháng 6 năm 2008 và Luật sửa đổi bổ sung một số điều của Luật Thuếgiá trị gia tăng ngày 19 tháng 6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Thuế thu nhậpdoanh nghiệp ngày 03 tháng 6 năm 2008 và Luật sửa đổi, bổ sung một số điều củaLuật thuế thu nhập doanh nghiệp ngày 19 tháng 6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Thuế tài nguyênngày 25 tháng 11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sửa đổi, bổ sungmột số điều của các Luật về thuế ngày 26 tháng 11 năm 2014; Theo đề nghị của Bộtrưởng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Chính phủ ban hành Nghị định quy định chi tiếtthi hành Luật sửa đổi, bổ sung một số điều tại các Luật về thuế và sửa đổi, bổsung một số điều của các Nghị định về thuế.”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t xml:space="preserve">Khoản này được sửa đổi, bổsung theo quy định tại Khoản 1 Điều 4 Nghị định số 12/2015/ NĐ-CP ngày 12 tháng02 năm 2015 của Chính phủ quy định chi tiết thi hành Luật sửa đổi, bổ sung mộtsố điều của các Luật về thuế và sửa đổi, bổ sung một số điều của các Nghị địnhvề thuế, có hiệu lực từ ngày 01 tháng 01 năm 2015.</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r>
        <w:t xml:space="preserve">Khoản này được sửa đổi, bổsung theo quy định tại Khoản 2 Điều 4 Nghị định số 12/2015/ NĐ-CP ngày 12 tháng02 năm 2015 của Chính phủ quy định chi tiết thi hành Luật sửa đổi, bổ sung mộtsố điều của các Luật về thuế và sửa đổi, bổ sung một số điều của các Nghị địnhvề thuế, có hiệu lực từ ngày 01 tháng 01 năm 2015.</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r>
        <w:t xml:space="preserve">Điểm này được sửa đổi theoquy định tại Khoản 3 Điều 4 Nghị định số 12/2015/ NĐ-CP ngày 12 tháng 02 năm2015 của Chính phủ quy định chi tiết thi hành Luật sửa đổi, bổ sung một số điềucủa các Luật về thuế và sửa đổi, bổ sung một số điều của các Nghị định về thuế,có hiệu lực từ ngày 01 tháng 01 năm 2015.</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r>
        <w:t xml:space="preserve">Khoản này được sửa đổi, bổsung theo quy định tại Khoản 4 Điều 4 Nghị định số 12/2015/NĐ-CP ngày 12 tháng02 năm 2015 của Chính phủ quy định chi tiết thi hành Luật sửa đổi, bổ sung mộtsố điều của các Luật về thuế và sửa đổi, bổ sung một số điều của các Nghị địnhvề thuế, có hiệu lực từ ngày 01 tháng 01 năm 2015.</w:t>
      </w:r>
    </w:p>
    <w:p>
      <w:pPr>
        <w:pStyle w:val="Normal(Web)"/>
        <w:divId w:val="1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r>
        <w:t xml:space="preserve">Khoản này được sửa đổi, bổsung theo quy định tại Khoản 5 Điều 4 Nghị định số 12/2015/NĐ-CP ngày 12 tháng02 năm 2015 của Chính phủ quy định chi tiết thi hành Luật sửa đổi, bổ sung mộtsố điều của các Luật về thuế và sửa đổi, bổ sung một số điều của các Nghị địnhvề thuế, có hiệu lực từ ngày 01 tháng 01 năm 2015.</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r>
        <w:t xml:space="preserve">Điều6 của Nghị định số 12/2015/NĐ-CP ngày 12 tháng 02 năm 2015 của Chính phủ quyđịnh chi tiết thi hành Luật sửa đổi, bổ sung một số điều của các Luật về thuếvà sửa đổi, bổ sung một số điều của các Nghị định về thuế, có hiệu lực từ ngày01 tháng 01 năm 2015 quy định như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“Điều 6. Hiệu lực và tráchnhiệm thi hành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Nghị định này có hiệu lựcthi hành kể từ ngày Luật sửa đổi, bổ sung một số điều của các Luật về thuế ngày26 tháng 11 năm 2014 có hiệu lực thi hành.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Bãi bỏ các nội dung quyđịnh về tỷ giá khi xác định doanh thu, chi phí, giá tính thuế, thu nhập tínhthuế, thu nhập chịu thuế quy định tại các Điều 7, 8 Nghị định số </w:t>
      </w:r>
      <w:hyperlink r:id="rId5" w:history="1">
        <w:r>
          <w:rPr>
            <w:rStyle w:val="Hyperlink"/>
            <w:i/>
          </w:rPr>
          <w:t xml:space="preserve">87/2010/NĐ-CP </w:t>
        </w:r>
      </w:hyperlink>
      <w:r>
        <w:rPr>
          <w:i/>
        </w:rPr>
        <w:t xml:space="preserve"> ngày13 tháng 8 năm 2010; Khoản 9 Điều 4 Nghị định số 26/2009/NĐ-CP ngày 16 tháng 3năm 2009 và Khoản 3 Điều 1 Nghị định số 113/2011/NĐ-CP ngày 08 tháng 12 năm2011 của Chính phủ.</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3. Bãi bỏ Điểm n Khoản 2Điều 3 và Điểm g Khoản 2 Điều 9 Nghị định số </w:t>
      </w:r>
      <w:hyperlink r:id="rId6" w:history="1">
        <w:r>
          <w:rPr>
            <w:rStyle w:val="Hyperlink"/>
            <w:i/>
          </w:rPr>
          <w:t xml:space="preserve">218/2013/NĐ-CP </w:t>
        </w:r>
      </w:hyperlink>
      <w:r>
        <w:rPr>
          <w:i/>
        </w:rPr>
        <w:t xml:space="preserve"> ngày 26 tháng 12năm 2013 của Chính phủ.</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4. Bãi bỏ các Điều 7, 8, 9,10, 19, 20, 21 và các quy định về thu nhập từ kinh doanh tại các Điều 12, 13 và14 tại Nghị định số </w:t>
      </w:r>
      <w:hyperlink r:id="rId7" w:history="1">
        <w:r>
          <w:rPr>
            <w:rStyle w:val="Hyperlink"/>
            <w:i/>
          </w:rPr>
          <w:t xml:space="preserve">65/2013/NĐ-CP </w:t>
        </w:r>
      </w:hyperlink>
      <w:r>
        <w:rPr>
          <w:i/>
        </w:rPr>
        <w:t xml:space="preserve"> ngày 27 tháng 6 năm 2013 của Chính phủ.</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5. Bãi bỏ Điểm c Khoản 2Điều 6 Nghị định số </w:t>
      </w:r>
      <w:hyperlink r:id="rId8" w:history="1">
        <w:r>
          <w:rPr>
            <w:rStyle w:val="Hyperlink"/>
            <w:i/>
          </w:rPr>
          <w:t xml:space="preserve">209/2013/NĐ-CP </w:t>
        </w:r>
      </w:hyperlink>
      <w:r>
        <w:rPr>
          <w:i/>
        </w:rPr>
        <w:t xml:space="preserve"> ngày 18 tháng 12 năm 2013 của Chính phủ.</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6. Bộ Tài chính hướng dẫnthi hành Nghị định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7. Các Bộ trưởng, Thủ trưởng cơ quan ngang Bộ, Thủ trưởng cơ quan thuộcChính phủ, Chủ tịch Ủy ban nhân dân tỉnh, thành phố trực thuộc Trung ương vàcác tổ chức, cá nhân có liên quan chịu trách nhiệm thi hành Nghị định này”.</w:t>
      </w: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50-2010-nd-cp-cua-chinh-phu---quy-dinh-chi-tiet-va-huong-dan-thi-hanh-mot-so-dieu-cua-luat-thue-tai-nguyen.aspx" TargetMode="External" /><Relationship Id="rId4" Type="http://schemas.openxmlformats.org/officeDocument/2006/relationships/hyperlink" Target="/nghi-dinh-12-2015-nd-cp.aspx" TargetMode="External" /><Relationship Id="rId5" Type="http://schemas.openxmlformats.org/officeDocument/2006/relationships/hyperlink" Target="/nghi-dinh-so-87-2010-nd-cp-quy-dinh-chi-tiet-thi-hanh-luat-thue-xuat-nhap-khau.aspx" TargetMode="External" /><Relationship Id="rId6" Type="http://schemas.openxmlformats.org/officeDocument/2006/relationships/hyperlink" Target="/nghi-dinh-218-2013-nd-cp-quy-dinh-chi-tiet-va-huong-dan-thi-hanh-luat-thue-thu-nhap-doanh-nghiep.aspx" TargetMode="External" /><Relationship Id="rId7" Type="http://schemas.openxmlformats.org/officeDocument/2006/relationships/hyperlink" Target="/nghi-dinh-so-65-2013-nd-cp-huong-dan-luat-thue-thu-nhap-ca-nhan.aspx" TargetMode="External" /><Relationship Id="rId8" Type="http://schemas.openxmlformats.org/officeDocument/2006/relationships/hyperlink" Target="/nghi-dinh-so-209-2013-nd-cp-quy-dinh-chi-tiet-va-huong-dan-thi-hanh-mot-so-dieu-luat-thue-gia-tri-gia-tang-.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2022-06-21T16:06:11Z</dcterms:created>
  <dcterms:modified xsi:type="dcterms:W3CDTF">2022-06-21T16:06:11Z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2022-06-21T16:06:11Z</dcterms:created>
  <dcterms:modified xsi:type="dcterms:W3CDTF">2022-06-21T16:06:11Z</dcterms:modified>
</cp:coreProperties>
</file>