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161-HĐBT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18 tháng 10 năm 1988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CỦAHỘI ĐỒNG BỘ TRƯỞNG SỐ 161-HĐBT NGÀY 18-10-1988 BAN HÀNH ĐIỀU LỆ QUẢNLÝ NGOẠI HỐI CỦA NƯỚC CỘNG HOÀ XÃ HỘI CHỦ NGHĨA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đồngBộ trưởng ngày 4-7-1988;</w:t>
      </w:r>
      <w:r>
        <w:rPr>
          <w:i/>
        </w:rPr>
        <w:br/>
      </w:r>
      <w:r>
        <w:rPr>
          <w:i/>
        </w:rPr>
        <w:t xml:space="preserve">Để bảo vệ độc lập và chủ quyền về tiền tệ, bảo vệ tài sản quốc gia, phát triển nềnkinh tế quốc dân, góp phần mở rộng quan hệ về kinh tế, chính trị và văn hoá vớinước ngoài;</w:t>
      </w:r>
      <w:r>
        <w:rPr>
          <w:i/>
        </w:rPr>
        <w:br/>
      </w:r>
      <w:r>
        <w:rPr>
          <w:i/>
        </w:rPr>
        <w:t xml:space="preserve">Theo đề nghị của Tổng Giám đốc Ngân hàng Nhà nước Việt Nam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 Nay ban hànhkèm theo Nghị định này Điều lệ quản lý ngoại hối của nước Cộng hoà xã hội chủnghĩa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 Điềulệ này có hiệu lực thi hành kể từ ngày ký và thay thế điều lệ quản lý ngoại hốiban hành theo Nghị định số 102-CP ngày 6-7- 1963 của Hội đồng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về quảnlý ngoại hối trái với Điều lệ này đều bị bãi bỏ.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 TổngGiám đốc Ngân hàng Nhà nước Việt Nam chịu trách nhiệm hướng dẫn thi hành Điều lệnày.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Đỗ Mười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LỆ</w:t>
      </w:r>
      <w:r>
        <w:rPr>
          <w:b/>
        </w:rPr>
        <w:br/>
      </w:r>
      <w:r>
        <w:t xml:space="preserve">QUẢN LÝ NGOẠI HỐI CỦA NƯỚC CỘNG HOÀ XÃ HỘI CHỦNGHĨA VIỆT NAM</w:t>
      </w:r>
      <w:r>
        <w:rPr/>
        <w:br/>
      </w:r>
      <w:r>
        <w:rPr>
          <w:i/>
        </w:rPr>
        <w:t xml:space="preserve">(Ban hành kèm theo Nghị định số 161-HĐBT ngày 18-10-1988 của Hộị đồng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bảo vệ độc lập chủ quyền vềtiền tệ, thống nhất quản lý và kinh doanh ngoại hối nhằm phục vụ phát triểnkinh tế quốc dân, góp phần củng cố và mở rộng các quan hệ kinh tế, chính trị vàvăn hoá với nước ngoài, nay quy định Điều lệ quản lý ngoại hối của nước Cộnghoà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Nhà nước Cộng hoà xã hội chủ nghĩa Việt Nam thông qua Ngân hàng Nhà nước ViệtNam thực hiện thống nhất quản lý Nhà nước về ngoại hối và kinh doanh ngoại hối.Mọi việc kinh doanh ngoại hối đều thực hiện theo quy định của Ngân hàng Nhà nướcViệt Nam. Cấm lưu thông ngoại tệ trong nước Cộng hoà xã hội chủ nghĩa Việt Nam,ngoài hệ thống của Ngân hàng ngoại thương và các cửa hàng bán hàng thu ngoại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Việc chuyển ngoại hối ra nước ngoài và từ nước ngoài vào Việt Nam cũng như việcmua bán, cất giữ và sử dụng ngoại hối đều phải tuân theo những quy định trongĐiều lệ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Ngoại hối quy định trong Điều lệ này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loại tiền nước ngoài vàcác loại phiếu, các phương tiện chi trả có giá trị bằng tiền nước ngoài (dướiđây gọi tắt là ngoại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kim loại quý (vàng, bạcvà các kim loại thuộc nhóm bạch kim) , đá quý (kim cương, nhóm ru bi và saphia) khi chuyển ra nước ngoài hoặc từ nước ngoài chuyển vào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Đối tượng về quản lý ngoại hối theo Điều lệ này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tổ chức (kể cả xí nghiệpliên doanh hoạt động theo Luật Đầu tư của Việt Nam) và công dân Việt Nam trênlãnh thổ Việt Nam và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 chức và công dân nướcngoài trên lãnh thổ Việt Nam.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QUẢN LÝ NGOẠI TỆ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Nhà nước quản lý ngoại tệ theo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ngành, địa phương và đơn vịkinh tế cơ sở có thu chi ngoại tệ đều lập kế hoạch gửi các cơ quan theo quy địnhcủa Nhà nước. Uỷ ban kế hoạch Nhà nước tổng hợp kế hoạch ngoại tệ của cả nướcvà lập bảng cân đối thu chi ngoại tệ trình Hội đồng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là cơ quan tổ chứchạch toán, quản lý và điều hành thực hiện kế hoạch thu chi ngoại tệ tập trung củaNhà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(Ngân hàngngoại thương) thực hiện kế hoạch thu chi ngoại tệ về phương diện quỹ, và làm việcthanh toán quốc tế giữa nước ta và nước ngoài.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Việc chuyển ngoại tệ ra nước ngoài phải có giấy phép của Ngân hàng Nhà nướcViệt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ngoại tệ vào ViệtNam được khuyến khích và không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Việt Nam và công dân nướcngoài khi xuất cảnh và nhập cảnh có ngoại tệ đều phải làm thủ tục khai báo vớiHải quan cửa khẩu, trừ trường hợp được miễn khai báo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7.-Các tổ chức và công dân Việt Nam khi xuất khẩu hàng hoá và kinh doanh dịch vụcó thu ngoại tệ đều phải gửi vào tài khoản tại Ngân hàng và phải thực hiện nghĩavụ bán và thanh toán ngoại tệ cho Nhà nước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Ngoại tệ gửi tại Ngân hàng đượchưởng lãi bằng ngoại tệ theo lãi xuất do Ngân hàng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tài khoản được sử dụng ngoạitệ để chi trả tiền hàng nhập khẩu và dịch vụ, trả nợ tiền vay, chuyển nhượng hoặcbán cho Ngân hàng theo tỷ giá kinh doanh tại thời điểm Ngân hàng mua ngoại tệ.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Các tổ chức và công dân Việt Nam có nhu cầu chi ngoại tệ, được cơ quan có thẩmquyền xác nhận, thì được Ngân hàng bán ngoại tệ theo tỷ giá kinh doanh tại thờiđiểm Ngân hàng bán ngoại tệ.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Các tổ chức và công dân Việt Nam có nhu cầu ngoại tệ phục vụ sản xuất, kinhdoanh, được cơ quan có thẩm quyền xác nhận thì được vay Ngân hàng hoặc đượcNgân hàng bảo lãnh vay ngoại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được phép mở tài khoảnngoại tệ ở nước ngoài hoặc trực tiếp vay nước ngoài dưới hình thức tín dụngthương mại thì định kỳ phải báo cáo cho Ngân hàng về tình hình thu chi ngoại tệgửi ở nước ngoài và tình hình vay, trả nợ.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Mọi việc trao đổi hàng hoá theo phương thức hàng đổi hàng và thanh toán bù trừvới nước ngoài đều phải báo cáo cho Ngân hàng trị giá bằng ngoại tệ của hànghoá đã trao đổi và số ngoại tệ thanh toán bù trừ.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Công dân Việt Nam có ngoại tệ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Bán cho Ngân hàng theo tỷ giákinh doanh tại thời điểm Ngân hàng mua ngoại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Mua hàng tại cửa hàng bán thungoại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Gửi vào tài khoản tại Ngânhàng và được hưởng lãi bằng ngoại tệ theo lãi xuất do Ngân hàng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Ngoại tệ gửi tại Ngân hàng được rútra để thanh toán, chuyển nhượng cho đơn vị và cá nhân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Các tổ chức, công dân nước ngoài và công dân Việt Nam có ngoại tệ chuyển vàoViệt Nam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Bán cho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Mua hàng tại cửa hàng bán thungoại tệ hoặc chi trả các dịch vụ bằng ngoại 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Gửi vào tài khoản tại Ngânhàng.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Chuyển ra nước ngoài số ngoạitệ còn lại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Mọi hoạt động thanh toán, mua bán và chuyển đổi ngoại tệ được áp dụng theo tỷgiá do Ngân hàng Nhà nước Việt Nam công bố.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QUẢN LÝ KIMLOẠI QUÝ, ĐÁ QUÝ VÀ ĐỒNG TIỀN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Ngân hàng Nhà nước Việt Nam là cơ quan quản lý việc xuất khẩu, nhập khẩu kimloại quý, đá quý. Việc xuất khẩu, nhập khẩu kim loại quý, đá quý do Ngân hàngNhà nước Việt Nam cấp giấy phép.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Công dân Việt Nam và công dân nước ngoài khi xuất cảnh và nhập cảnh có mangtheo kim loại quý, đá quý đều phải khai báo với Hải quan cửa khẩu, trừ trường hợpđược miễn khai báo theo quy định 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Công dân Việt Nam khi xuất cảnh được mang theo tư trang bằng kim loại quý, đáquý, theo quy định của Ngân hàng Nhà nước; khi nhập cảnh được mang theo kim loạiquý, đá quý với số lượng không hạn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Công dân nước ngoài và công dân Việt Nam định cư ở nước ngoài khi nhập cảnhđược mang theo kim loại quý, đá quý không hạn chế; khi xuất cảch được mang theotối đa bằng mức khi mang vào; được mang ra những tư trang, hàng mỹ nghệ bằngkim loại quý, đá quý mua tại Việt Nam với giấy tờ hợp lệ.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THƯỞNG VÀ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Những người có công phát hiện hoặc truy bắt những người vi phạm Điều lệ quảnlý ngoại hối được khen thưởng theo quy định hiện hành 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Những người vi phạm điều lệ này tuỳ theo lỗi nặng nhẹ bị xử phạt hành chínhhoặc bị truy tố theo Bộ Luật Hình sự hiện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Thẩm quyền xử phạt: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vụ vi phạm Điều lệ quản lýngoại hối tại các cửa khẩu nơi có cơ quan Hải quan thì do hải quan xử lý vàthông báo cho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vụ vi phạm điều lệ quản lýngoại hối ở những nơi khác trên lãnh thổ Việt Nam do Ngân hàng Nhà nước ViệtNam xử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Trong khi chờ xử lý, ngoại hối tạm giữ phải gửi bảo quản tại Ngân hàng nơi gầnnhất trong thời hạn chậm nhất là 5 ngày làm việc kể từ ngày bắt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xử lý, ngoại hối tịchthu và tiền phạt đều phải nộp vào ngân sách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r>
        <w:t xml:space="preserve"> - Ngân hàng Nhànước Việt Nam , Bộ Tài chính, Bộ Kinh tế Đối ngoại và Tổng Cục Hải quan chịutrách nhiệm tổ chức thực hiện Điều lệ quản lý ngoại hối trong phạm vi chức năngvà nhiệm vụ của mình.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2022-06-20T23:50:30Z</dcterms:created>
  <dcterms:modified xsi:type="dcterms:W3CDTF">2022-06-20T23:50:30Z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2022-06-20T23:50:30Z</dcterms:created>
  <dcterms:modified xsi:type="dcterms:W3CDTF">2022-06-20T23:50:30Z</dcterms:modified>
</cp:coreProperties>
</file>