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Click tải</w:t>
      </w:r>
      <w:hyperlink r:id="rId5" w:history="1">
        <w:r>
          <w:rPr>
            <w:rStyle w:val="Hyperlink"/>
            <w:b/>
          </w:rPr>
          <w:t xml:space="preserve"> thông tư 14/2013/TT-BYT của Bộ Y tế về việc hướng dẫn khám sức khỏe:</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Y TẾ</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14/2013/TT-BYT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06 tháng 5 năm 2013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khám bệnh, chữa bệnh ngày 23 tháng 11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Bộ luật lao động ngày 23 tháng 6 năm 1994 và Bộ luật lao động sửa đổi, bổ sung năm 2002, năm 2006 và năm 2007; Nghị định số 06/CP ngày 20 tháng 01 năm 1995 và Nghị định số 110/2002/NĐ-CP ngày 27 tháng 12 năm 2002 của Chính phủ về việc sửa đổi, bổ sung một số điều của Nghị định số 06/CP của Chính phủ quy định chi tiết một số điều của Bộ luật lao động về an toàn lao động, vệ sinh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người lao động Việt Nam đi làm việc ở nước ngoài theo hợp đồng ngày 29 tháng 11 năm 2006 và Nghị định số </w:t>
      </w:r>
      <w:hyperlink r:id="rId8" w:history="1">
        <w:r>
          <w:rPr>
            <w:rStyle w:val="Hyperlink"/>
            <w:i/>
          </w:rPr>
          <w:t xml:space="preserve">126/2007/NĐ-CP </w:t>
        </w:r>
        <w:r>
          <w:rPr>
            <w:i/>
          </w:rPr>
          <w:t xml:space="preserve"> ngày 01 tháng 08 năm 2007 của Chính phủ quy định chi tiết và hướng dẫn thi hành một số điều của Luật người lao động Việt Nam đi làm việc ở nước ngoài theo hợp đồng;</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9" w:history="1">
        <w:r>
          <w:rPr>
            <w:rStyle w:val="Hyperlink"/>
            <w:i/>
          </w:rPr>
          <w:t xml:space="preserve">34/2008/NĐ-CP </w:t>
        </w:r>
        <w:r>
          <w:rPr>
            <w:i/>
          </w:rPr>
          <w:t xml:space="preserve"> ngày 25 tháng 3 năm 2008 của Chính phủ quy định về tuyển dụng và quản lý người nước ngoài làm việc tại Việt Nam và Nghị định số 46/2011/NĐ-CP ngày 17 tháng 6 năm 2011 sửa đổi, bổ sung một số điều của Nghị định số 34/2008/NĐ-CP ngày 25 tháng 3 năm 2008 của Chính phủ quy định về tuyển dụng và quản lý người nước ngoài làm việc tại Việt Nam;</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0" w:history="1">
        <w:r>
          <w:rPr>
            <w:rStyle w:val="Hyperlink"/>
            <w:i/>
          </w:rPr>
          <w:t xml:space="preserve">63/2012/NĐ-CP </w:t>
        </w:r>
        <w:r>
          <w:rPr>
            <w:i/>
          </w:rPr>
          <w:t xml:space="preserve"> ngày 31 tháng 8 năm 2012 của Chính phủ quy định chức năng, nhiệm vụ, quyền hạn và cơ cấu tổ chức của Bộ Y tế;</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Cục trưởng Cục Quản lý khám, chữa bệnh và Vụ trưởng Vụ Pháp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Y tế ban hành Thông tư hướng dẫn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hướng dẫn hồ sơ, thủ tục, nội dung khám sức khỏe (KSK), phân loại sức khỏe và điều kiện của cơ sở khám bệnh, chữa bệnh (KBCB) được phép thực hiện KSK.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tư này áp dụng cho các đối tượng: KSK khi tuyển dụng, KSK khi đi làm việc ở nước ngoài theo hợp đồng, KSK khi vào học tại các trường đại học, cao đẳng và trung học chuyên nghiệp, KSK định kỳ và các đối tượng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Thông tư này không áp dụng đối với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Khám bệnh ngoại trú, nội trú trong các cơ sở KBCB;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Khám giám định y khoa, khám giám định pháp y, khám giám định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Khám để cấp giấy chứng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Khám bệnh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KSK trong lực lượng vũ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KSK chỉ được thực hiện tại cơ sở KBCB đã được cấp giấy phép hoạt động và có đủ điều kiện theo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Sử dụng tiêu chuẩn sức khoẻ để phân loại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phân loại sức khỏe của người được KSK thực hiện theo quy định tại Quyết định số 1613/BYT- QĐ ngày 15 tháng 8 năm 1997 của Bộ trưởng Bộ Y tế về việc ban hành tiêu chuẩn phân loại sức khỏe để khám tuyển, khám định kỳ cho người lao động (sau đây gọi tắt là Quyết định số 1613/BYT - QĐ).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những trường hợp KSK theo bộ tiêu chuẩn sức khỏe chuyên ngành do cơ quan quản lý nhà nước có thẩm quyền của Việt Nam ban hành hoặc thừa nhận thì việc phân loại sức khỏe căn cứ vào quy định của bộ tiêu chuẩn sức khỏe chuyên ngành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những trường hợp đề nghị khám và chứng nhận tình trạng sức khỏe theo mẫu riêng thì cơ sở KBCB nơi thực hiện việc KSK (sau đây gọi tắt là cơ sở KSK) chỉ thực hiện việc kết luận đối với từng chuyên khoa trong mẫu Giấy KSK đó và không thực hiện việc phân loại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Chi phí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đề nghị KSK phải trả chi phí KSK cho cơ sở KSK theo mức giá dịch vụ KBCB đã được cơ quan nhà nước có thẩm quyền phê duyệt hoặc theo thỏa thuận giữa hai đơn vị, trừ các trường hợp được miễn hoặc giảm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người được KSK có yêu cầu cấp từ hai Giấy KSK trở lên thì phải nộp thêm phí cấp Giấy KSK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thu, nộp, quản lý và sử dụng nguồn kinh phí từ hoạt động KSK được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NỘI DUNG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Hồ sơ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người đủ năng lực hành vi dân sự đề nghị KSK nhưng không thuộc trường hợp KSK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từ đủ 18 (mười tám) tuổi trở lên, hồ sơ KSK là Giấy KSK theo mẫu quy định tại Phụ lục 1 ban hành kèm theo Thông tư này có dán ảnh chân dung cỡ 04cm x 06cm, được chụp trên nền trắng trong thời gian không quá 06 (sáu) tháng tính đến ngày nộp hồ sơ KSK.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dưới 18 (mười tám) tuổi, hồ sơ KSK là Giấy KSK theo mẫu quy định tại Phụ lục 2 ban hành kèm theo Thông tư này có dán ảnh chân dung cỡ 04cm x 06cm, được chụp trên nền trắng trong thời gian không quá 06 (sáu) tháng tính đến ngày nộp hồ sơ KSK.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người mất năng lực hành vi dân sự hoặc không có năng lực hành vi dân sự hoặc hạn chế năng lực hành vi dân sự đề nghị KSK nhưng không thuộc trường hợp KSK định kỳ, hồ sơ KSK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từ đủ 18 (mười tám) tuổi trở trở lên, hồ sơ KSK theo quy định tại điểm a, Khoản 1 Điều này; Người dưới 18 (mười tám) tuổi, hồ sơ KSK theo quy định tại điểm b,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Ý kiến đồng ý bằng văn bản của cha hoặc mẹ hoặc người giám hộ hợp pháp của người đó (sau đây gọi tắt là người giám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người KSK định kỳ, hồ sơ KSK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Sổ KSK định kỳ theo mẫu quy định tại Phụ lục 3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giới thiệu của cơ quan, tổ chức nơi người đó đang làm việc đối với trường hợp KSK định kỳ đơn lẻ hoặc có tên trong danh sách KSK định kỳ do cơ quan, tổ chức nơi người đó đang làm việc xác nhận để thực hiện KSK định kỳ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Thủ tục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khám sức khỏe nộp tại cơ sở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nhận được hồ sơ KSK, cơ sở KSK thực hiện các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chiếu ảnh trong hồ sơ KSK với người đến KSK;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Đóng dấu giáp lai vào ảnh sau khi đã thực hiện việc đối chiếu theo quy định tại điểm a Khoản này đối với các trường hợp quy định tại Khoản 1, Khoản 2 Điều 4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đối chiếu giấy chứng minh nhân dân hoặc hộ chiếu đối với người giám hộ của người đề nghị KSK đối với trường hợp quy định tại Khoản 2 Điều 4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quy trình KSK cho người đề nghị KSK.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Nội dung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KSK cho người từ đủ 18 (mười tám) tuổi trở lên nhưng không thuộc trường hợp KSK định kỳ: khám theo nội dung quy định tại Phụ lục 1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KSK cho người chưa đủ 18 (mười tám) tuổi nhưng không thuộc trường hợp KSK định kỳ: khám theo nội dung quy định tại Phụ lục 2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trường hợp KSK định kỳ: khám theo nội dung quy định tại sổ KSK định kỳ quy định tại Phụ lục 3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trường hợp KSK theo bộ tiêu chuẩn sức khỏe chuyên ngành: khám theo nội dung quy định tại mẫu giấy KSK của chuyên ngành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những trường hợp đề nghị khám và chứng nhận tình trạng sức khỏe theo mẫu riêng: khám theo nội dung quy định tại mẫu giấy KSK mà người đề nghị KSK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Phân loại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thực hiện khám lâm sàng, cận lâm sàng cho đối tượng KSK phải ghi rõ kết quả khám, phân loại, ký tên vào phần ghi nội dung mà mình chịu trách nhiệm khám trong Giấy KSK hoặc sổ KSK định kỳ và phải chịu trách nhiệm trước pháp luật về việc khám lâm sàng, cận lâm sàng và kết luận khám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vào đánh giá của từng chuyên khoa và các kết quả cận lâm sàng, người được cơ sở KSK phân công thực hiện việc phân loại sức khỏe và ký Giấy KSK, sổ KSK định kỳ (sau đây gọi tắt là người kết luận) thực hiện việc phân loại sức khỏe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Phân loại sức khỏe của người được KSK theo loại I hoặc II hoặc III hoặc IV hoặc V theo quy định tại Quyết định số 1613/BYT- QĐ hoặc phân loại sức khỏe theo quy định của bộ tiêu chuẩn sức khỏe chuyên ngành đối với trường hợp KSK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Ghi rõ các bệnh, tật của người được KSK (nếu có). Trường hợp người được KSK có bệnh, tật phải tư vấn phương án điều trị, phục hồi chức năng hoặc giới thiệu khám chuyên khoa để khám bệnh,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Sau khi phân loại sức khỏe, người kết luận phải ký, ghi rõ họ tên và đóng dấu của cơ sở KSK (dấu sử dụng trong giao dịch chính thức của cơ sở KSK) vào Giấy KSK hoặc sổ KSK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Cấp Giấy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KSK được cấp 01 (một) bản cho người được KSK. Trường hợp người được KSK có yêu cầu cấp nhiều Giấy KSK thì cơ sở KSK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Tiến hành việc nhân bản (photocopy) Giấy KSK trước khi người kết luận thực hiện việc phân loại sức khỏe. Số lượng Giấy KSK được nhân bản theo yêu cầu của người được KSK;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tiến hành việc nhân bản, thực hiện việc dán ảnh vào Giấy KSK (bản photocopy) và đóng dấu giáp lai vào 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Sau khi đóng dấu giáp lai vào ảnh, người kết luận thực hiện việc phân loại sức khỏe theo quy định tại Khoản 2, Khoản 3 Điều 7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trả Giấy KSK, sổ KSK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trường hợp KSK đơn lẻ: cơ sở KSK trả Giấy KSK, sổ KSK định kỳ cho người được KSK trong vòng 24 (hai mươi tư) giờ kể từ khi kết thúc việc KSK, trừ những trường hợp phải khám hoặc xét nghiệm bổ sung theo yêu cầu của người thực hiện KSK.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trường hợp KSK tập thể theo hợp đồng: cơ sở KSK trả Giấy KSK, sổ KSK định kỳ cho người được KSK theo thỏa thuận đã ghi trong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trị sử dụng của Giấy KSK, kết quả KSK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KSK có giá trị trong thời hạn 12 (mười hai) tháng kể từ ngày ký kết luận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Kết quả KSK định kỳ có giá trị sử dụng theo quy định của pháp luật về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CỦA CƠ SỞ KHÁM BỆNH, CHỮA BỆNH ĐƯỢC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Điều kiện về nhân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thực hiện khám lâm sàng phải có chứng chỉ hành nghề KBCB theo quy định của Luật KBCB phù hợp với chuyên khoa mà người đó được giao trách nhiệm khám. Người thực hiện các kỹ thuật cận lâm sàng phải có chứng chỉ hành nghề KBCB hoặc có bằng cấp chuyên môn phù hợp với công việc được phân công theo quy định của pháp luật về KBCB.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kết luận phải đáp ứng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bác sỹ có chứng chỉ hành nghề KBCB và có thời gian KBCB ít nhất là 54 (năm mươi tư)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người có thẩm quyền phân công thực hiện việc phân loại sức khỏe, ký Giấy KSK, sổ KSK định kỳ. Việc phân công phải được thực hiện bằng văn bản và đóng dấu hợp pháp của cơ sở KBCB.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cơ sở KSK cho người nước ngoài, người Việt Nam định cư ở nước ngoài và người Việt Nam đi lao động, học tập ở nước ngoài (sau đây gọi tắt là cơ sở KSK có yếu tố nước ngoài), ngoài việc đáp ứng các quy định tại Khoản 1, Khoản 2 Điều này, phải đáp ứng thêm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thực hiện khám lâm sàng phải là bác sỹ có thời gian KBCB ít nhất là 54 (năm mươi tư) tháng hoặc phải là bác sỹ chuyên khoa cấp I hoặc thạc sỹ y khoa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xác nhận kết quả xét nghiệm, người đọc và kết luận phim chụp X.quang phải là bác sỹ chuyên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kết luận phải là bác sỹ chuyên khoa cấp I hoặc thạc sỹ y khoa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 có bất đồng về ngôn ngữ giữa người thực hiện KSK và người được KSK thì phải có người phiên dịch. Người phiên dịch phải có giấy chứng nhận đủ trình độ phiên dịch trong KBCB theo quy định của Luật khám bệnh,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Điều kiện về cơ sở vật chất, trang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phòng khám lâm sàng, cận lâm sàng từng chuyên khoa theo quy định của Bộ Y tế để thực hiện việc KSK.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đủ cơ sở vật chất và thiết bị y tế thiết yếu theo quy định tại Phụ lục 4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Điều kiện về năng lực thực hiện khám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đủ năng lực thực hiện các kỹ thuật cận lâm sàng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Xét nghiệm công thức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Xét nghiệm sinh hóa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Xét nghiệm tổng phân tích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Chụp X.quang tim phổi thẳng.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cơ sở KSK có yếu tố nước ngoài, ngoài việc đáp ứng quy định tại Khoản 1 Điều này, phải thực hiện được các kỹ thuật cận lâm sàng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Xét nghiệm máu: Công thức bạch cầu, nhóm máu ABO, nhóm máu Rh, tốc độ máu lắng, tỷ lệ huyết sắc tố, u rê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Tìm ký sinh trùng sốt rét trong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Xét nghiệm viêm gan A, B, C, 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Xét nghiệm huyết thanh giang mai;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Xét nghiệm khẳng định tình trạng nhiễm HIV (HIV dương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Thử phản ứng Mantoux;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Thử thai;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Xét nghiệm ma tuý;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Xét nghiệm phân tìm ký sinh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Điện tâm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Điện não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Xét nghiệm chẩn đoán bệnh phong.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cơ sở KSK có yếu tố nước ngoài chưa đủ điều kiện thực hiện các kỹ thuật quy định tại điểm đ và điểm n Khoản 2 Điều này thì phải ký hợp đồng hỗ trợ chuyên môn với cơ sở KBCB có giấy phép hoạt động và được phép thực hiện các kỹ thuật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Hồ sơ, thủ tục công bố thực hiện việc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cơ sở KBCB có đủ điều kiện được quy định tại Khoản 1, Khoản 2, Điều 9, Điều 10 và Khoản 1 Điều 11 của Thông tư này thì người đứng đầu cơ sở KBCB quyết định việc tổ chức KSK nhưng không được KSK cho người nước ngoài, người Việt Nam định cư ở nước ngoài, người đi lao động, học tập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cơ sở KBCB có đủ điều kiện được quy định tại Khoản 3 Điều 9, Điều 10 và Khoản 2 Điều 11 Thông tư này thì thủ trưởng đơn vị quyết định việc tổ chức KSK bao gồm cả việc KSK cho người nước ngoài, người Việt Nam định cư ở nước ngoài, người đi lao động, học tập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Trước khi tổ chức KSK lần đầu, các cơ sở KBCB quy định tại Khoản 1, Khoản 2 Điều này phải gửi hồ sơ công bố KSK theo quy định tại Khoản 4 Điều này đến cơ quan quản lý nhà nước về y tế,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cơ sở KBCB trực thuộc Bộ Y tế, bệnh viện tư nhân hoặc trực thuộc các bộ, ngành khác (trừ Bộ Quốc phòng, Bộ Công an, Bộ Giao thông vận tải): Hồ sơ gửi về Cục Quản lý khám, chữa bệnh -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cơ sở KBCB thuộc thẩm quyền quản lý của Bộ Quốc phòng thì hồ sơ gửi về Cục Quân Y - Bộ Quốc phòng; cơ sở KBCB thuộc thẩm quyền quản lý của Bộ Công an thì hồ sơ gửi về Cục Y tế - Bộ Công an; cơ sở KBCB thuộc thẩm quyền quản lý của Bộ Giao thông vận tải hồ sơ gửi về Cục Y tế Giao thông vận tải -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cơ sở KBCB thuộc thẩm quyền quản lý của Sở Y tế tỉnh, thành phố trực thuộc Trung ương (sau đây gọi tắt là Sở Y tế): Hồ sơ gửi về Sở Y tế nơi cơ sở KBCB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công bố đủ điều kiện thực hiện KSK: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công bố đủ điều kiện thực hiện KSK theo mẫu quy định tại Phụ lục 5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có công chứng Giấy phép hoạt động khám bệnh, chữa bệnh của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sách người tham gia KSK theo mẫu quy định tại Phụ lục 6 ban hành kèm theo Thông tư này (được đóng dấu trên từng trang hoặc đóng dấu giáp lai tất cả các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danh mục thiết bị y tế, cơ sở vật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Báo cáo năng lực thực hiện kỹ thuật cận lâm sàng của cơ sở KSK;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hợp đồng hỗ trợ chuyên môn kỹ thuật hợp pháp đối với trường hợp quy định tại Khoản 3 Điều 11 Thông tư này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Thời gian, trình tự giải quyết hồ sơ công bố đủ điều kiện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nhận được hồ sơ công bố đủ điều kiện KSK, Bộ Y tế hoặc Sở Y tế (sau đây gọi tắt là cơ quan tiếp nhận hồ sơ) gửi cho cơ sở KBCB công bố đủ điều kiện KSK (sau đây gọi tắt là cơ sở công bố đủ điều kiện) Phiếu tiếp nhận hồ sơ theo quy định tại Phụ lục 7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tiếp nhận hồ sơ, cơ quan tiếp nhận hồ sơ phải tiến hành thẩm định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hồ sơ chưa hợp lệ thì trong thời hạn 10 ngày làm việc, kể từ ngày ghi trên Phiếu tiếp nhận hồ sơ, cơ quan tiếp nhận hồ sơ phải có văn bản thông báo cho cơ sở công bố đủ điều kiện để hoàn chỉnh hồ sơ. Văn bản thông báo phải nêu cụ thể về tài liệu phải bổ sung và các nội dung sửa đổi. Cơ sở công bố đủ điều kiện chỉ phải bổ sung sửa đổi theo nội dung của văn bản thông báo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nhận được văn bản yêu cầu hoàn chỉnh hồ sơ, cơ sở công bố đủ điều kiện phải sửa đổi, bổ sung để hoàn thiện hồ sơ và gửi về cơ quan tiếp nhận hồ sơ. Ngày tiếp nhận hồ sơ bổ sung được ghi trên Phiếu tiếp nhận hồ sơ. Trong thời hạn 20 ngày làm việc kể từ ngày tiếp nhận hồ sơ bổ sung ghi trên Phiếu tiếp nhận hồ sơ, nếu cơ quan tiếp nhận hồ sơ không có văn bản trả lời thì cơ sở KBCB đó được triển khai hoạt động KSK;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cơ sở công bố đủ điều kiện đã bổ sung hồ sơ nhưng không đúng với yêu cầu thì cơ quan tiếp nhận hồ sơ sẽ thông báo cho cơ sở công bố đủ điều kiện để tiếp tục hoàn chỉnh hồ sơ theo quy định tại điểm 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TRÁCH NHIỆM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Trách nhiệm của người được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Cung cấp thông tin trung thực về tiền sử, bệnh sử, về bệnh tật và chịu trách nhiệm về lời khai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Tuân thủ các hướng dẫn, chỉ định của người KSK trong quá trình thực hiện KSK.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Xuất trình Hồ sơ KSK theo quy định tại Điều 4 Thông tư này cho người KSK để kiểm tra trong mỗi lần thực hiện một hoạt động khám lâm sàng hoặc khám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Trách nhiệm của cơ sở sử dụng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Chịu trách nhiệm tổ chức việc KSK định kỳ cho người lao động thuộc thẩm quyền quản lý theo quy định của pháp luật về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Quản lý sổ KSK định kỳ của người lao động thuộc thẩm quyền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Trách nhiệm của cơ sở khám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Chịu trách nhiệm trước pháp luật về kết quả KSK do cơ sở của mình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Tổng hợp kết quả thực hiện hoạt động KSK do cơ sở mình thực hiện vào báo cáo chung của cơ sở và báo cáo theo quy định về thống kê,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Trách nhiệm của Sở Y tế và cơ quan quản lý nhà nước về y tế của các Bộ,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đạo, hướng dẫn hoạt động KSK tại các cơ sở KBCB thuộc thẩm quyền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tra, thanh tra hoạt động của các cơ sở KSK; đình chỉ hoặc kiến nghị đình chỉ hoạt động KSK hoặc xử lý vi phạm theo thẩm quyền đối với các cơ sở KSK không đủ điều kiện theo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Trách nhiệm của Cục Quản lý khám, chữa bệnh -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đạo, hướng dẫn hoạt động KSK tại các cơ sở khám bệnh, chữa bệnh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tra, thanh tra hoạt động của các cơ sở KSK; kiến nghị đình chỉ hoạt động KSK hoặc xử lý vi phạm theo thẩm quyền đối với các cơ sở KSK không đủ điều kiện theo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kể từ ngày 22 tháng 6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11" w:history="1">
        <w:r>
          <w:rPr>
            <w:rStyle w:val="Hyperlink"/>
          </w:rPr>
          <w:t xml:space="preserve">13/2007/TT-BYT </w:t>
        </w:r>
        <w:r>
          <w:t xml:space="preserve"> ngày 21 tháng 11 năm 2007 của Bộ Y tế hướng dẫn KSK và Thông tư liên tịch số 10/2004/TTLT-BYT-BLĐTBXH-BTC ngày 16 tháng 12 năm 2004 của liên bộ: Bộ Y tế - Bộ Lao động - Thương binh và Xã hội - Bộ Tài chính hướng dẫn thực hiện khám và chứng nhận sức khoẻ cho người lao động Việt Nam đi làm việc ở nước ngoài hết hiệu lực kể từ ngày Thông tư này có hiệu lực thi hành.</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Điều khoản tham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các văn bản dẫn chiếu trong Thông tư này được thay thế hoặc sửa đổi, bổ sung thì thực hiện theo văn bản thay thế hoặc sửa đổi, bổ sung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Quy định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sở KBCB đang thực hiện hoạt động KSK trước ngày Thông tư này có hiệu lực được tiếp tục thực hiện hoạt động KSK đến hết ngày 31 tháng 12 năm 2013. Sau đó, nếu muốn tiếp tục thực hiện hoạt động KSK thì phải đáp ứng các điều kiện và thực hiện quy trình, hồ sơ công bố đủ điều kiện KSK được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khó khăn, vướng mắc, đề nghị cá nhân, tổ chức phản ánh về Bộ Y tế (Cục Quản lý khám, chữa bệnh)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nhận:</w:t>
            </w:r>
            <w:r>
              <w:rPr/>
              <w:br/>
            </w:r>
            <w:r>
              <w:t xml:space="preserve">- Văn phòng Chính phủ (Vụ Khoa giáo văn xã,</w:t>
            </w:r>
            <w:r>
              <w:rPr/>
              <w:br/>
            </w:r>
            <w:r>
              <w:t xml:space="preserve">Công báo, Cổng TTĐT Chính phủ);</w:t>
            </w:r>
            <w:r>
              <w:rPr/>
              <w:br/>
            </w:r>
            <w:r>
              <w:t xml:space="preserve">- Các Bộ, cơ quan ngang Bộ, cơ quan thuộc Chính phủ;</w:t>
            </w:r>
            <w:r>
              <w:rPr/>
              <w:br/>
            </w:r>
            <w:r>
              <w:t xml:space="preserve">- UBND các tỉnh, thành phố trực thuộc TW;</w:t>
            </w:r>
            <w:r>
              <w:rPr/>
              <w:br/>
            </w:r>
            <w:r>
              <w:t xml:space="preserve">- Cơ quan Trung ương của các đoàn thể;</w:t>
            </w:r>
            <w:r>
              <w:rPr/>
              <w:br/>
            </w:r>
            <w:r>
              <w:t xml:space="preserve">- Cục Kiểm tra VBQPPL-Bộ Tư pháp;</w:t>
            </w:r>
            <w:r>
              <w:rPr/>
              <w:br/>
            </w:r>
            <w:r>
              <w:t xml:space="preserve">- Sở Y tế các tỉnh, thành phố trực thuộc TW;</w:t>
            </w:r>
            <w:r>
              <w:rPr/>
              <w:br/>
            </w:r>
            <w:r>
              <w:t xml:space="preserve">- Các đơn vị trực thuộc Bộ Y tế;</w:t>
            </w:r>
            <w:r>
              <w:rPr/>
              <w:br/>
            </w:r>
            <w:r>
              <w:t xml:space="preserve">- Y tế các Bộ, ngành;</w:t>
            </w:r>
            <w:r>
              <w:rPr/>
              <w:br/>
            </w:r>
            <w:r>
              <w:t xml:space="preserve">- Cổng TTĐT Bộ Y tế;</w:t>
            </w:r>
            <w:r>
              <w:rPr/>
              <w:br/>
            </w:r>
            <w:r>
              <w:t xml:space="preserve">- Lưu: VT, KCB (03b), PC (02b).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Thị Xuyên</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63-2012-nd-cp-cua-chinh-phu-ve-viec-quy-dinh-chuc-nang-nhiem-vu-quyen-han-va-co-cau-to-chuc-cua-bo-y-te.aspx" TargetMode="External" /><Relationship Id="rId11" Type="http://schemas.openxmlformats.org/officeDocument/2006/relationships/hyperlink" Target="/thong-tu-13-2007-tt-byt-huong-dan-kham-suc-khoe.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4-2013-tt-byt-cua-bo-y-te-ve-viec-huong-dan-kham-suc-khoe.aspx" TargetMode="External" /><Relationship Id="rId6" Type="http://schemas.openxmlformats.org/officeDocument/2006/relationships/hyperlink" Target="/tong-dai-luat-su-tu-van-phap-luat-truc-tuyen-qua-dien-thoai-.aspx" TargetMode="External" /><Relationship Id="rId7" Type="http://schemas.openxmlformats.org/officeDocument/2006/relationships/hyperlink" Target="tel:1900.6162" TargetMode="External" /><Relationship Id="rId8" Type="http://schemas.openxmlformats.org/officeDocument/2006/relationships/hyperlink" Target="/nghi-dinh-126-2007-nd-cp-huong-dan-ve-nguoi-lao-dong-viet-nam-di-lam-viec-o-nuoc-ngoai-theo-hop-dong.aspx" TargetMode="External" /><Relationship Id="rId9" Type="http://schemas.openxmlformats.org/officeDocument/2006/relationships/hyperlink" Target="/nghi-dinh-34-2008-nd-cp-quy-dinh-ve-tuyen-dung-va-quan-ly-nguoi-nuoc-ngoai-lam-viec-tai-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2022-06-22T13:49:31Z</dcterms:created>
  <dcterms:modified xsi:type="dcterms:W3CDTF">2022-06-22T13:49:31Z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2022-06-22T13:49:31Z</dcterms:created>
  <dcterms:modified xsi:type="dcterms:W3CDTF">2022-06-22T13:49:31Z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2022-06-22T13:49:31Z</dcterms:created>
  <dcterms:modified xsi:type="dcterms:W3CDTF">2022-06-22T13:49:31Z</dcterms:modified>
</cp:coreProperties>
</file>