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82"/>
        <w:gridCol w:w="6463"/>
      </w:tblGrid>
      <w:tr w:rsidR="002E7DD3" w14:paraId="4B73DDE0" w14:textId="77777777" w:rsidTr="002E7DD3">
        <w:trPr>
          <w:trHeight w:val="102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DB7F2" w14:textId="77777777" w:rsidR="002E7DD3" w:rsidRDefault="002E7DD3">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TÀI NGUYÊN VÀ</w:t>
            </w:r>
            <w:r>
              <w:rPr>
                <w:rFonts w:ascii="Arial" w:hAnsi="Arial" w:cs="Arial"/>
                <w:b/>
                <w:bCs/>
                <w:color w:val="000000"/>
                <w:sz w:val="21"/>
                <w:szCs w:val="21"/>
              </w:rPr>
              <w:br/>
            </w:r>
            <w:r>
              <w:rPr>
                <w:rStyle w:val="Strong"/>
                <w:rFonts w:ascii="Arial" w:hAnsi="Arial" w:cs="Arial"/>
                <w:color w:val="000000"/>
                <w:sz w:val="21"/>
                <w:szCs w:val="21"/>
              </w:rPr>
              <w:t>MÔI TRƯỜNG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68187" w14:textId="77777777" w:rsidR="002E7DD3" w:rsidRDefault="002E7D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7DD3" w14:paraId="6917DEE0" w14:textId="77777777" w:rsidTr="002E7DD3">
        <w:trPr>
          <w:trHeight w:val="38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3BF4E" w14:textId="77777777" w:rsidR="002E7DD3" w:rsidRDefault="002E7D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39/2010/TT-BTNMT</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EE084" w14:textId="77777777" w:rsidR="002E7DD3" w:rsidRDefault="002E7DD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16 tháng 12 năm 2010</w:t>
            </w:r>
          </w:p>
        </w:tc>
      </w:tr>
    </w:tbl>
    <w:p w14:paraId="53CE16AF" w14:textId="77777777" w:rsidR="002E7DD3" w:rsidRDefault="002E7DD3" w:rsidP="002E7D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4491337" w14:textId="77777777" w:rsidR="002E7DD3" w:rsidRDefault="002E7DD3" w:rsidP="002E7D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QUY CHUẨN KỸ THUẬT QUỐC GIA VỀ MÔI TRƯỜNG</w:t>
      </w:r>
    </w:p>
    <w:p w14:paraId="2272DE14" w14:textId="77777777" w:rsidR="002E7DD3" w:rsidRDefault="002E7DD3" w:rsidP="002E7D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TÀI NGUYÊN VÀ MÔI TRƯỜNG</w:t>
      </w:r>
    </w:p>
    <w:p w14:paraId="2BBE687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Tiêu chuẩn và Quy chuẩn kỹ thuật ngày 29 tháng 6 năm 2006;</w:t>
      </w:r>
      <w:r>
        <w:rPr>
          <w:rFonts w:ascii="Arial" w:hAnsi="Arial" w:cs="Arial"/>
          <w:i/>
          <w:iCs/>
          <w:color w:val="000000"/>
          <w:sz w:val="21"/>
          <w:szCs w:val="21"/>
        </w:rPr>
        <w:br/>
      </w: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127/2007/NĐ-CP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01 tháng 8 năm 2007 của Chính phủ quy định chi tiết thi hành một số điều của Luật Tiêu chuẩn và Quy chuẩn kỹ thuật;</w:t>
      </w:r>
      <w:r>
        <w:rPr>
          <w:rFonts w:ascii="Arial" w:hAnsi="Arial" w:cs="Arial"/>
          <w:i/>
          <w:iCs/>
          <w:color w:val="000000"/>
          <w:sz w:val="21"/>
          <w:szCs w:val="21"/>
        </w:rPr>
        <w:br/>
      </w:r>
      <w:r>
        <w:rPr>
          <w:rStyle w:val="Emphasis"/>
          <w:rFonts w:ascii="Arial" w:hAnsi="Arial" w:cs="Arial"/>
          <w:color w:val="000000"/>
          <w:sz w:val="21"/>
          <w:szCs w:val="21"/>
        </w:rPr>
        <w:t>Căn cứ Nghị định số 25/2008/NĐ-CP ngày 04 tháng 3 năm 2008 của Chính phủ quy định chức năng, nhiệm vụ, quyền hạn và cơ cấu tổ chức của Bộ Tài nguyên và Môi trường;</w:t>
      </w:r>
      <w:r>
        <w:rPr>
          <w:rFonts w:ascii="Arial" w:hAnsi="Arial" w:cs="Arial"/>
          <w:i/>
          <w:iCs/>
          <w:color w:val="000000"/>
          <w:sz w:val="21"/>
          <w:szCs w:val="21"/>
        </w:rPr>
        <w:br/>
      </w:r>
      <w:r>
        <w:rPr>
          <w:rStyle w:val="Emphasis"/>
          <w:rFonts w:ascii="Arial" w:hAnsi="Arial" w:cs="Arial"/>
          <w:color w:val="000000"/>
          <w:sz w:val="21"/>
          <w:szCs w:val="21"/>
        </w:rPr>
        <w:t>Theo đề nghị của Tổng cục trưởng Tổng cục Môi trường, Vụ trưởng Vụ Khoa học và Công nghệ, Vụ trưởng Vụ Pháp chế,</w:t>
      </w:r>
    </w:p>
    <w:p w14:paraId="42BAE78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w:t>
      </w:r>
    </w:p>
    <w:p w14:paraId="17515D1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Ban hành kèm theo Thông tư này bốn (04) Quy chuẩn kỹ thuật quốc gia về môi trường:</w:t>
      </w:r>
    </w:p>
    <w:p w14:paraId="276D31E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QCVN 26:</w:t>
      </w:r>
      <w:hyperlink r:id="rId9" w:tgtFrame="_blank" w:history="1">
        <w:r>
          <w:rPr>
            <w:rStyle w:val="Hyperlink"/>
            <w:rFonts w:ascii="Arial" w:hAnsi="Arial" w:cs="Arial"/>
            <w:color w:val="135ECD"/>
            <w:sz w:val="21"/>
            <w:szCs w:val="21"/>
          </w:rPr>
          <w:t>2010/BTNMT</w:t>
        </w:r>
        <w:r>
          <w:rPr>
            <w:rStyle w:val="apple-converted-space"/>
            <w:rFonts w:ascii="Arial" w:hAnsi="Arial" w:cs="Arial"/>
            <w:color w:val="135ECD"/>
            <w:sz w:val="21"/>
            <w:szCs w:val="21"/>
            <w:u w:val="single"/>
          </w:rPr>
          <w:t> </w:t>
        </w:r>
      </w:hyperlink>
      <w:r>
        <w:rPr>
          <w:rFonts w:ascii="Arial" w:hAnsi="Arial" w:cs="Arial"/>
          <w:color w:val="000000"/>
          <w:sz w:val="21"/>
          <w:szCs w:val="21"/>
        </w:rPr>
        <w:t>- Quy chuẩn kỹ thuật quốc gia về tiếng ồn.</w:t>
      </w:r>
    </w:p>
    <w:p w14:paraId="231FDF4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QCVN 27:2010/BTNMT - Quy chuẩn kỹ thuật quốc gia về độ rung.</w:t>
      </w:r>
    </w:p>
    <w:p w14:paraId="18C6874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QCVN 28:2010/BTNMT - Quy chuẩn kỹ thuật quốc gia về nước thải y tế.</w:t>
      </w:r>
    </w:p>
    <w:p w14:paraId="133FB33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QCVN 29:2010/BTNMT - Quy chuẩn kỹ thuật quốc gia về nước thải của kho và cửa hàng xăng dầu.</w:t>
      </w:r>
    </w:p>
    <w:p w14:paraId="0DCBF0D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Thông tư này có hiệu lực thi hành từ ngày 15 tháng 02 năm 2011.</w:t>
      </w:r>
    </w:p>
    <w:p w14:paraId="63E3657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Tổng cục trưởng Tổng cục Môi trường, Thủ trưởng các đơn vị thuộc Bộ Tài nguyên và Môi trường, Giám đốc Sở Tài nguyên và Môi trường các tỉnh, thành phố trực thuộc Trung ương và các tổ chức, cá nhân liên quan có trách nhiệm thi hành Thông tư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87"/>
        <w:gridCol w:w="1854"/>
      </w:tblGrid>
      <w:tr w:rsidR="002E7DD3" w14:paraId="22E51571"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8354A" w14:textId="77777777" w:rsidR="002E7DD3" w:rsidRDefault="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Tài nguyên và Môi trường các tỉnh, thành phố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 Cổng TTĐT của Chính phủ;</w:t>
            </w:r>
            <w:r>
              <w:rPr>
                <w:rFonts w:ascii="Arial" w:hAnsi="Arial" w:cs="Arial"/>
                <w:color w:val="000000"/>
                <w:sz w:val="21"/>
                <w:szCs w:val="21"/>
              </w:rPr>
              <w:br/>
              <w:t>- Các đơn vị thuộc Bộ TN&amp;MT, Website của Bộ TN&amp;MT;</w:t>
            </w:r>
            <w:r>
              <w:rPr>
                <w:rFonts w:ascii="Arial" w:hAnsi="Arial" w:cs="Arial"/>
                <w:color w:val="000000"/>
                <w:sz w:val="21"/>
                <w:szCs w:val="21"/>
              </w:rPr>
              <w:br/>
              <w:t>- Lưu: VT, TCMT, KHCN, PC, Th (230).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10E0F"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Cách Tuyến</w:t>
            </w:r>
          </w:p>
        </w:tc>
      </w:tr>
    </w:tbl>
    <w:p w14:paraId="4974482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QCVN 26:2010/BTNMT</w:t>
      </w:r>
    </w:p>
    <w:p w14:paraId="0D019BB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KỸ THUẬT QUỐC GIA VỀ TIẾNG ỒN</w:t>
      </w:r>
      <w:r>
        <w:rPr>
          <w:rFonts w:ascii="Arial" w:hAnsi="Arial" w:cs="Arial"/>
          <w:color w:val="000000"/>
          <w:sz w:val="21"/>
          <w:szCs w:val="21"/>
        </w:rPr>
        <w:br/>
      </w:r>
      <w:r>
        <w:rPr>
          <w:rStyle w:val="Emphasis"/>
          <w:rFonts w:ascii="Arial" w:hAnsi="Arial" w:cs="Arial"/>
          <w:color w:val="000000"/>
          <w:sz w:val="21"/>
          <w:szCs w:val="21"/>
        </w:rPr>
        <w:t>National Technical Regulation on Noise</w:t>
      </w:r>
    </w:p>
    <w:p w14:paraId="11BEE21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62F471C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QCVN 26:2010/BTNMT do</w:t>
      </w:r>
      <w:r>
        <w:rPr>
          <w:rStyle w:val="apple-converted-space"/>
          <w:rFonts w:ascii="Arial" w:hAnsi="Arial" w:cs="Arial"/>
          <w:color w:val="000000"/>
          <w:sz w:val="21"/>
          <w:szCs w:val="21"/>
        </w:rPr>
        <w:t> </w:t>
      </w:r>
      <w:r>
        <w:rPr>
          <w:rStyle w:val="Emphasis"/>
          <w:rFonts w:ascii="Arial" w:hAnsi="Arial" w:cs="Arial"/>
          <w:color w:val="000000"/>
          <w:sz w:val="21"/>
          <w:szCs w:val="21"/>
        </w:rPr>
        <w:t>Ban soạn thảo quy chuẩn kỹ thuật quốc gia về tiếng ồn và rung động</w:t>
      </w:r>
      <w:r>
        <w:rPr>
          <w:rStyle w:val="apple-converted-space"/>
          <w:rFonts w:ascii="Arial" w:hAnsi="Arial" w:cs="Arial"/>
          <w:i/>
          <w:iCs/>
          <w:color w:val="000000"/>
          <w:sz w:val="21"/>
          <w:szCs w:val="21"/>
        </w:rPr>
        <w:t> </w:t>
      </w:r>
      <w:r>
        <w:rPr>
          <w:rFonts w:ascii="Arial" w:hAnsi="Arial" w:cs="Arial"/>
          <w:color w:val="000000"/>
          <w:sz w:val="21"/>
          <w:szCs w:val="21"/>
        </w:rPr>
        <w:t>biên soạn, Tổng cục Môi trường, Vụ Khoa học và Công nghệ và Vụ Pháp chế trình duyệt và được ban hành theo Thông tư số 39/2010/TT-BTNMT ngày 16 tháng 12 năm 2010 của Bộ trưởng Bộ Tài nguyên và Môi trường.</w:t>
      </w:r>
    </w:p>
    <w:p w14:paraId="56BEE9C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CHUẨN KỸ THUẬT QUỐC GIA VỀ TIẾNG ỒN</w:t>
      </w:r>
    </w:p>
    <w:p w14:paraId="751BD12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Technical Regulation on Noise</w:t>
      </w:r>
    </w:p>
    <w:p w14:paraId="4734DA0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 ĐỊNH CHUNG</w:t>
      </w:r>
    </w:p>
    <w:p w14:paraId="519C41C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Phạm vi điều chỉnh</w:t>
      </w:r>
    </w:p>
    <w:p w14:paraId="7294ABA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quy định giới hạn tối đa các mức tiếng ồn tại các khu vực có con người sinh sống, hoạt động và làm việc.</w:t>
      </w:r>
    </w:p>
    <w:p w14:paraId="4C8A64F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Tiếng ồn trong quy chuẩn này là tiếng ồn do hoạt động của con người tạo ra, không phân biệt loại nguồn gây ồn, vị trí phát sinh tiếng ồn.</w:t>
      </w:r>
    </w:p>
    <w:p w14:paraId="745000D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không áp dụng để đánh giá mức tiếng ồn bên trong các cơ sở sản xuất, xây dựng, thương mại, dịch vụ.</w:t>
      </w:r>
    </w:p>
    <w:p w14:paraId="3C3E13C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Đối tượng áp dụng</w:t>
      </w:r>
      <w:r>
        <w:rPr>
          <w:rStyle w:val="apple-converted-space"/>
          <w:rFonts w:ascii="Arial" w:hAnsi="Arial" w:cs="Arial"/>
          <w:b/>
          <w:bCs/>
          <w:color w:val="000000"/>
          <w:sz w:val="21"/>
          <w:szCs w:val="21"/>
        </w:rPr>
        <w:t> </w:t>
      </w:r>
    </w:p>
    <w:p w14:paraId="3489659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áp dụng đối với các tổ chức, cá nhân các hoạt động gây ra tiếng ồn ảnh hưởng đến các khu vực có con người sinh sống, hoạt động và làm việc trên lãnh thổ Việt Nam.</w:t>
      </w:r>
    </w:p>
    <w:p w14:paraId="160A9FA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Giải thích thuật ngữ</w:t>
      </w:r>
    </w:p>
    <w:p w14:paraId="309BAF0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Khu vực đặc biệt</w:t>
      </w:r>
      <w:r>
        <w:rPr>
          <w:rStyle w:val="apple-converted-space"/>
          <w:rFonts w:ascii="Arial" w:hAnsi="Arial" w:cs="Arial"/>
          <w:b/>
          <w:bCs/>
          <w:color w:val="000000"/>
          <w:sz w:val="21"/>
          <w:szCs w:val="21"/>
        </w:rPr>
        <w:t> </w:t>
      </w:r>
    </w:p>
    <w:p w14:paraId="5F972FF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những khu vực trong hàng rào của các cơ sở y tế, thư viện, nhà trẻ, trường học, nhà thờ, đình, chùa và các khu vực có quy định đặc biệt khác.</w:t>
      </w:r>
    </w:p>
    <w:p w14:paraId="46189B1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Khu vực thông thường</w:t>
      </w:r>
    </w:p>
    <w:p w14:paraId="39033C5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Gồm: khu chung cư, các nhà ở riêng lẻ nằm cách biệt hoặc liền kề, khách sạn, nhà nghỉ, cơ quan hành chính.</w:t>
      </w:r>
    </w:p>
    <w:p w14:paraId="4C2FA8A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QUY ĐỊNH KỸ THUẬT</w:t>
      </w:r>
    </w:p>
    <w:p w14:paraId="5B660BF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r>
        <w:rPr>
          <w:rStyle w:val="apple-converted-space"/>
          <w:rFonts w:ascii="Arial" w:hAnsi="Arial" w:cs="Arial"/>
          <w:color w:val="000000"/>
          <w:sz w:val="21"/>
          <w:szCs w:val="21"/>
        </w:rPr>
        <w:t> </w:t>
      </w:r>
      <w:r>
        <w:rPr>
          <w:rFonts w:ascii="Arial" w:hAnsi="Arial" w:cs="Arial"/>
          <w:color w:val="000000"/>
          <w:sz w:val="21"/>
          <w:szCs w:val="21"/>
        </w:rPr>
        <w:t>Các nguồn gây ra tiếng ồn do hoạt động sản xuất, xây dựng, thương mại, dịch vụ và sinh hoạt không được vượt quá giá trị quy định tại Bảng 1.</w:t>
      </w:r>
    </w:p>
    <w:p w14:paraId="74E537B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1 - Giới hạn tối đa cho phép về tiếng ồn</w:t>
      </w:r>
      <w:r>
        <w:rPr>
          <w:rStyle w:val="apple-converted-space"/>
          <w:rFonts w:ascii="Arial" w:hAnsi="Arial" w:cs="Arial"/>
          <w:b/>
          <w:bCs/>
          <w:color w:val="000000"/>
          <w:sz w:val="21"/>
          <w:szCs w:val="21"/>
        </w:rPr>
        <w:t> </w:t>
      </w:r>
    </w:p>
    <w:p w14:paraId="1897BB3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mức âm tương đương), dBA</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232"/>
        <w:gridCol w:w="2088"/>
        <w:gridCol w:w="2103"/>
      </w:tblGrid>
      <w:tr w:rsidR="002E7DD3" w14:paraId="1C476D62"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68633"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71C1A"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E1FE1"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6 giờ đến 21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A067B"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21 giờ đến 6 giờ</w:t>
            </w:r>
          </w:p>
        </w:tc>
      </w:tr>
      <w:tr w:rsidR="002E7DD3" w14:paraId="092D9E5E"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C142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D136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đặc biệt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F038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838F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2E7DD3" w14:paraId="183C3358"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138C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B8F0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thông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A882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66277"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bl>
    <w:p w14:paraId="588A6EB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XÁC ĐỊNH</w:t>
      </w:r>
    </w:p>
    <w:p w14:paraId="51C641B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3.1.</w:t>
      </w:r>
      <w:r>
        <w:rPr>
          <w:rStyle w:val="apple-converted-space"/>
          <w:rFonts w:ascii="Arial" w:hAnsi="Arial" w:cs="Arial"/>
          <w:b/>
          <w:bCs/>
          <w:color w:val="000000"/>
          <w:sz w:val="21"/>
          <w:szCs w:val="21"/>
        </w:rPr>
        <w:t> </w:t>
      </w:r>
      <w:r>
        <w:rPr>
          <w:rFonts w:ascii="Arial" w:hAnsi="Arial" w:cs="Arial"/>
          <w:color w:val="000000"/>
          <w:sz w:val="21"/>
          <w:szCs w:val="21"/>
        </w:rPr>
        <w:t>Phương pháp đo tiếng ồn thực hiện theo các tiêu chuẩn quốc gia sau đây:</w:t>
      </w:r>
    </w:p>
    <w:p w14:paraId="3DD3DE2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TCVN 7878 Âm học - Mô tả, đo và đánh giá tiếng ồn môi trường, gồm 2 phần:</w:t>
      </w:r>
    </w:p>
    <w:p w14:paraId="03FE3B6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7878 - 1:2008 (ISO 1996 - 1:2003) Phần 1: Các đại lượng cơ bản và phương pháp đánh giá.</w:t>
      </w:r>
    </w:p>
    <w:p w14:paraId="4B3907C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7878 - 2:2010 (ISO 1996 - 2:2003) Phần 2: Xác định mức áp suất âm.</w:t>
      </w:r>
    </w:p>
    <w:p w14:paraId="65ED1E3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r>
        <w:rPr>
          <w:rStyle w:val="apple-converted-space"/>
          <w:rFonts w:ascii="Arial" w:hAnsi="Arial" w:cs="Arial"/>
          <w:color w:val="000000"/>
          <w:sz w:val="21"/>
          <w:szCs w:val="21"/>
        </w:rPr>
        <w:t> </w:t>
      </w:r>
      <w:r>
        <w:rPr>
          <w:rFonts w:ascii="Arial" w:hAnsi="Arial" w:cs="Arial"/>
          <w:color w:val="000000"/>
          <w:sz w:val="21"/>
          <w:szCs w:val="21"/>
        </w:rPr>
        <w:t>Trong những tình huống và yêu cầu cụ thể, phương pháp đo tiếng ồn có thể là các tiêu chuẩn hoặc phương pháp khác do cơ quan có thẩm quyền chỉ định.</w:t>
      </w:r>
    </w:p>
    <w:p w14:paraId="54ACD62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TỔ CHỨC THỰC HIỆN</w:t>
      </w:r>
    </w:p>
    <w:p w14:paraId="05A1976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r>
        <w:rPr>
          <w:rStyle w:val="apple-converted-space"/>
          <w:rFonts w:ascii="Arial" w:hAnsi="Arial" w:cs="Arial"/>
          <w:b/>
          <w:bCs/>
          <w:color w:val="000000"/>
          <w:sz w:val="21"/>
          <w:szCs w:val="21"/>
        </w:rPr>
        <w:t> </w:t>
      </w:r>
      <w:r>
        <w:rPr>
          <w:rFonts w:ascii="Arial" w:hAnsi="Arial" w:cs="Arial"/>
          <w:color w:val="000000"/>
          <w:sz w:val="21"/>
          <w:szCs w:val="21"/>
        </w:rPr>
        <w:t>Quy chuẩn này áp dụng thay thế cho TCVN 5949:1998 về Âm học - Tiếng ồn khu vực công cộng và dân cư - Mức ồn tối đa cho phép, trong Danh mục các tiêu chuẩn Việt Nam về môi trường bắt buộc áp dụng ban hành kèm theo Quyết định số 35/2002/QĐ-BKHCNMT ngày 25 tháng 6 năm 2002 của Bộ trưởng Bộ Khoa học, Công nghệ và Môi trường.</w:t>
      </w:r>
    </w:p>
    <w:p w14:paraId="2339109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r>
        <w:rPr>
          <w:rStyle w:val="apple-converted-space"/>
          <w:rFonts w:ascii="Arial" w:hAnsi="Arial" w:cs="Arial"/>
          <w:b/>
          <w:bCs/>
          <w:color w:val="000000"/>
          <w:sz w:val="21"/>
          <w:szCs w:val="21"/>
        </w:rPr>
        <w:t> </w:t>
      </w:r>
      <w:r>
        <w:rPr>
          <w:rFonts w:ascii="Arial" w:hAnsi="Arial" w:cs="Arial"/>
          <w:color w:val="000000"/>
          <w:sz w:val="21"/>
          <w:szCs w:val="21"/>
        </w:rPr>
        <w:t>Tổ chức, cá nhân liên quan đến việc gây ồn tại các khu vực có con người sinh sống, hoạt động và làm việc phải tuân thủ quy định tại Quy chuẩn này.</w:t>
      </w:r>
    </w:p>
    <w:p w14:paraId="5F3E857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r>
        <w:rPr>
          <w:rStyle w:val="apple-converted-space"/>
          <w:rFonts w:ascii="Arial" w:hAnsi="Arial" w:cs="Arial"/>
          <w:b/>
          <w:bCs/>
          <w:color w:val="000000"/>
          <w:sz w:val="21"/>
          <w:szCs w:val="21"/>
        </w:rPr>
        <w:t> </w:t>
      </w:r>
      <w:r>
        <w:rPr>
          <w:rFonts w:ascii="Arial" w:hAnsi="Arial" w:cs="Arial"/>
          <w:color w:val="000000"/>
          <w:sz w:val="21"/>
          <w:szCs w:val="21"/>
        </w:rPr>
        <w:t>Cơ quan quản lý nhà nước về môi trường có trách nhiệm hướng dẫn, kiểm tra, giám sát việc thực hiện Quy chuẩn này.</w:t>
      </w:r>
    </w:p>
    <w:p w14:paraId="7C91FAF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w:t>
      </w:r>
      <w:r>
        <w:rPr>
          <w:rStyle w:val="apple-converted-space"/>
          <w:rFonts w:ascii="Arial" w:hAnsi="Arial" w:cs="Arial"/>
          <w:color w:val="000000"/>
          <w:sz w:val="21"/>
          <w:szCs w:val="21"/>
        </w:rPr>
        <w:t> </w:t>
      </w:r>
      <w:r>
        <w:rPr>
          <w:rFonts w:ascii="Arial" w:hAnsi="Arial" w:cs="Arial"/>
          <w:color w:val="000000"/>
          <w:sz w:val="21"/>
          <w:szCs w:val="21"/>
        </w:rPr>
        <w:t>Trường hợp các tiêu chuẩn quốc gia về phương pháp xác định viện dẫn trong mục 3.1 của Quy chuẩn này sửa đổi, bổ sung hoặc thay thế thì áp dụng theo tiêu chuẩn mới.</w:t>
      </w:r>
    </w:p>
    <w:p w14:paraId="0754E6E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QCVN 27:2010/BTNMT</w:t>
      </w:r>
    </w:p>
    <w:p w14:paraId="5F2B601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KỸ THUẬT QUỐC GIA VỀ ĐỘ RUNG</w:t>
      </w:r>
      <w:r>
        <w:rPr>
          <w:rFonts w:ascii="Arial" w:hAnsi="Arial" w:cs="Arial"/>
          <w:color w:val="000000"/>
          <w:sz w:val="21"/>
          <w:szCs w:val="21"/>
        </w:rPr>
        <w:br/>
      </w:r>
      <w:r>
        <w:rPr>
          <w:rStyle w:val="Emphasis"/>
          <w:rFonts w:ascii="Arial" w:hAnsi="Arial" w:cs="Arial"/>
          <w:color w:val="000000"/>
          <w:sz w:val="21"/>
          <w:szCs w:val="21"/>
        </w:rPr>
        <w:t>National Technical Regulation on Vibration</w:t>
      </w:r>
    </w:p>
    <w:p w14:paraId="1E13592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6751245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QCVN 27:2010/BTNMT do</w:t>
      </w:r>
      <w:r>
        <w:rPr>
          <w:rStyle w:val="apple-converted-space"/>
          <w:rFonts w:ascii="Arial" w:hAnsi="Arial" w:cs="Arial"/>
          <w:color w:val="000000"/>
          <w:sz w:val="21"/>
          <w:szCs w:val="21"/>
        </w:rPr>
        <w:t> </w:t>
      </w:r>
      <w:r>
        <w:rPr>
          <w:rStyle w:val="Emphasis"/>
          <w:rFonts w:ascii="Arial" w:hAnsi="Arial" w:cs="Arial"/>
          <w:color w:val="000000"/>
          <w:sz w:val="21"/>
          <w:szCs w:val="21"/>
        </w:rPr>
        <w:t>Ban soạn thảo quy chuẩn kỹ thuật quốc gia về tiếng ồn và rung động</w:t>
      </w:r>
      <w:r>
        <w:rPr>
          <w:rStyle w:val="apple-converted-space"/>
          <w:rFonts w:ascii="Arial" w:hAnsi="Arial" w:cs="Arial"/>
          <w:i/>
          <w:iCs/>
          <w:color w:val="000000"/>
          <w:sz w:val="21"/>
          <w:szCs w:val="21"/>
        </w:rPr>
        <w:t> </w:t>
      </w:r>
      <w:r>
        <w:rPr>
          <w:rFonts w:ascii="Arial" w:hAnsi="Arial" w:cs="Arial"/>
          <w:color w:val="000000"/>
          <w:sz w:val="21"/>
          <w:szCs w:val="21"/>
        </w:rPr>
        <w:t>biên soạn, Tổng cục Môi trường, Vụ Khoa học và Công nghệ và Vụ Pháp chế trình duyệt và được ban hành theo Thông tư số 39/2010/TT-BTNMT ngày 16 tháng 12 năm 2010 của Bộ trưởng Bộ Tài nguyên và Môi trường.</w:t>
      </w:r>
    </w:p>
    <w:p w14:paraId="2EEBBCE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 CHUẨN KỸ THUẬT QUỐC GIA VỀ ĐỘ RUNG</w:t>
      </w:r>
    </w:p>
    <w:p w14:paraId="24BBA71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Technical Regulation on Vibration</w:t>
      </w:r>
    </w:p>
    <w:p w14:paraId="4E05F2C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 ĐỊNH CHUNG</w:t>
      </w:r>
    </w:p>
    <w:p w14:paraId="553F727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Phạm vi điều chỉnh</w:t>
      </w:r>
    </w:p>
    <w:p w14:paraId="7E17259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quy định giới hạn tối đa cho phép mức gia tốc rung tại các khu vực có con người sinh sống, hoạt động và làm việc.</w:t>
      </w:r>
    </w:p>
    <w:p w14:paraId="5909A39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trong quy chuẩn này là rung do hoạt động của con người tạo ra, không phân biệt loại nguồn gây rung, chấn động, vị trí phát sinh rung động.</w:t>
      </w:r>
    </w:p>
    <w:p w14:paraId="61D699D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không áp dụng để đánh giá mức gia tốc rung bên trong các cơ sở sản xuất, xây dựng, thương mại, dịch vụ.</w:t>
      </w:r>
    </w:p>
    <w:p w14:paraId="00D7FAB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Đối tượng áp dụng</w:t>
      </w:r>
      <w:r>
        <w:rPr>
          <w:rStyle w:val="apple-converted-space"/>
          <w:rFonts w:ascii="Arial" w:hAnsi="Arial" w:cs="Arial"/>
          <w:b/>
          <w:bCs/>
          <w:color w:val="000000"/>
          <w:sz w:val="21"/>
          <w:szCs w:val="21"/>
        </w:rPr>
        <w:t> </w:t>
      </w:r>
    </w:p>
    <w:p w14:paraId="78B8ECE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áp dụng đối với các tổ chức, cá nhân các hoạt động gây ra rung, chấn động ảnh hưởng đến các khu vực có con người sinh sống, hoạt động và làm việc trên lãnh thổ Việt Nam.</w:t>
      </w:r>
    </w:p>
    <w:p w14:paraId="6965583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Giải thích thuật ngữ</w:t>
      </w:r>
    </w:p>
    <w:p w14:paraId="6FF757B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Khu vực đặc biệt</w:t>
      </w:r>
      <w:r>
        <w:rPr>
          <w:rStyle w:val="apple-converted-space"/>
          <w:rFonts w:ascii="Arial" w:hAnsi="Arial" w:cs="Arial"/>
          <w:b/>
          <w:bCs/>
          <w:color w:val="000000"/>
          <w:sz w:val="21"/>
          <w:szCs w:val="21"/>
        </w:rPr>
        <w:t> </w:t>
      </w:r>
    </w:p>
    <w:p w14:paraId="7EEC870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những khu vực trong hàng rào của các cơ sở y tế, thư viện, nhà trẻ, trường học, nhà thờ, đình, chùa và các khu vực có quy định đặc biệt khác.</w:t>
      </w:r>
    </w:p>
    <w:p w14:paraId="5305147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Khu vực thông thường</w:t>
      </w:r>
    </w:p>
    <w:p w14:paraId="04EE51D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Gồm: khu chung cư, các nhà ở riêng lẻ nằm cách biệt hoặc liền kề, khách sạn, nhà nghỉ, cơ quan hành chính.</w:t>
      </w:r>
    </w:p>
    <w:p w14:paraId="45C5E18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1.3.3. Mức nền</w:t>
      </w:r>
    </w:p>
    <w:p w14:paraId="53698B4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mức gia tốc rung đo được khi không có các hoạt động sản xuất, thương mại, dịch vụ và xây dựng tại các khu vực được đánh giá.</w:t>
      </w:r>
    </w:p>
    <w:p w14:paraId="1311D69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QUY ĐỊNH KỸ THUẬT</w:t>
      </w:r>
    </w:p>
    <w:p w14:paraId="2E628C5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2.1.</w:t>
      </w:r>
      <w:r>
        <w:rPr>
          <w:rStyle w:val="apple-converted-space"/>
          <w:rFonts w:ascii="Arial" w:hAnsi="Arial" w:cs="Arial"/>
          <w:color w:val="000000"/>
          <w:sz w:val="21"/>
          <w:szCs w:val="21"/>
        </w:rPr>
        <w:t> </w:t>
      </w:r>
      <w:r>
        <w:rPr>
          <w:rFonts w:ascii="Arial" w:hAnsi="Arial" w:cs="Arial"/>
          <w:color w:val="000000"/>
          <w:sz w:val="21"/>
          <w:szCs w:val="21"/>
        </w:rPr>
        <w:t>Các nguồn gây ra rung, chấn động do hoạt động xây dựng không được vượt quá giá trị quy định tại Bảng 1.</w:t>
      </w:r>
    </w:p>
    <w:p w14:paraId="15ADC60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Bảng 1 - Giá trị tối đa cho phép về mức gia tốc rung đối với hoạt động xây dựng</w:t>
      </w:r>
      <w:r>
        <w:rPr>
          <w:rStyle w:val="apple-converted-space"/>
          <w:rFonts w:ascii="Arial" w:hAnsi="Arial" w:cs="Arial"/>
          <w:b/>
          <w:bCs/>
          <w:i/>
          <w:i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232"/>
        <w:gridCol w:w="3151"/>
        <w:gridCol w:w="3228"/>
      </w:tblGrid>
      <w:tr w:rsidR="002E7DD3" w14:paraId="5C6DBDDF"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2189D"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7095D"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F15D2"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áp dụng trong ngày</w:t>
            </w:r>
            <w:r>
              <w:rPr>
                <w:rStyle w:val="apple-converted-space"/>
                <w:rFonts w:ascii="Arial" w:hAnsi="Arial" w:cs="Arial"/>
                <w:b/>
                <w:b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4D575"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gia tốc rung cho phép, dB</w:t>
            </w:r>
          </w:p>
        </w:tc>
      </w:tr>
      <w:tr w:rsidR="002E7DD3" w14:paraId="0318392E" w14:textId="77777777" w:rsidTr="002E7D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A021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EB2F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đặc biệt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3ED8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giờ - 18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BC7AE"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r>
      <w:tr w:rsidR="002E7DD3" w14:paraId="66364D11"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563A74"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0D5C72" w14:textId="77777777" w:rsidR="002E7DD3" w:rsidRDefault="002E7DD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45E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giờ - 6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6632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nền</w:t>
            </w:r>
          </w:p>
        </w:tc>
      </w:tr>
      <w:tr w:rsidR="002E7DD3" w14:paraId="014D35A8" w14:textId="77777777" w:rsidTr="002E7D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7821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6319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thông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AFD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giờ - 21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BD59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r>
      <w:tr w:rsidR="002E7DD3" w14:paraId="2EC86657"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102BED"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71D7ED" w14:textId="77777777" w:rsidR="002E7DD3" w:rsidRDefault="002E7DD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5604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giờ - 6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A3B7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nền</w:t>
            </w:r>
          </w:p>
        </w:tc>
      </w:tr>
    </w:tbl>
    <w:p w14:paraId="590ADD7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r>
        <w:rPr>
          <w:rStyle w:val="apple-converted-space"/>
          <w:rFonts w:ascii="Arial" w:hAnsi="Arial" w:cs="Arial"/>
          <w:b/>
          <w:bCs/>
          <w:color w:val="000000"/>
          <w:sz w:val="21"/>
          <w:szCs w:val="21"/>
        </w:rPr>
        <w:t> </w:t>
      </w:r>
      <w:r>
        <w:rPr>
          <w:rFonts w:ascii="Arial" w:hAnsi="Arial" w:cs="Arial"/>
          <w:color w:val="000000"/>
          <w:sz w:val="21"/>
          <w:szCs w:val="21"/>
        </w:rPr>
        <w:t>Các nguồn gây ra rung, chấn động do các hoạt động sản xuất, thương mại, dịch vụ không được vượt quá mức giá trị quy định tại Bảng 2.</w:t>
      </w:r>
    </w:p>
    <w:p w14:paraId="10DF668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Bảng 2 - Giá trị tối đa cho phép về mức gia tốc rung đối với hoạt động sản xuất, thương mại, dịch vụ</w:t>
      </w:r>
      <w:r>
        <w:rPr>
          <w:rStyle w:val="apple-converted-space"/>
          <w:rFonts w:ascii="Arial" w:hAnsi="Arial" w:cs="Arial"/>
          <w:b/>
          <w:bCs/>
          <w:i/>
          <w:i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232"/>
        <w:gridCol w:w="3274"/>
        <w:gridCol w:w="3289"/>
      </w:tblGrid>
      <w:tr w:rsidR="002E7DD3" w14:paraId="432E64E0" w14:textId="77777777" w:rsidTr="002E7D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E0D7B"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14DB"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vực</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4E1FD"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áp dụng trong ngày và mức gia tốc rung cho phép, dB</w:t>
            </w:r>
          </w:p>
        </w:tc>
      </w:tr>
      <w:tr w:rsidR="002E7DD3" w14:paraId="43DCED8F"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E0C787"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53844B" w14:textId="77777777" w:rsidR="002E7DD3" w:rsidRDefault="002E7DD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733E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giờ - 21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FB62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giờ - 6 giờ</w:t>
            </w:r>
          </w:p>
        </w:tc>
      </w:tr>
      <w:tr w:rsidR="002E7DD3" w14:paraId="4A4F034D"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2618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B5C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đặc biệt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DD06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0119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r w:rsidR="002E7DD3" w14:paraId="58D943CE"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E851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1D8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thông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D353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F0D9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bl>
    <w:p w14:paraId="220B098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gia tốc rung quy định trong Bảng 1 và 2 là:</w:t>
      </w:r>
    </w:p>
    <w:p w14:paraId="1C797C2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đo được khi dao động ổn định, hoặc</w:t>
      </w:r>
    </w:p>
    <w:p w14:paraId="7B9BA9A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 mức trung bình của các giá trị cực đại đối với mỗi dao động được đo có chu kỳ hay ngắt quãng, hoặc</w:t>
      </w:r>
    </w:p>
    <w:p w14:paraId="1DC9015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 giá trị trung bình của 10 giá trị đã đo được trong mỗi 5 giây hoặc tương đương của nó (L10) khi các dao động là không ổn định và ngẫu nhiên.</w:t>
      </w:r>
    </w:p>
    <w:p w14:paraId="4345B9D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XÁC ĐỊNH</w:t>
      </w:r>
    </w:p>
    <w:p w14:paraId="64F6D59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3.1.</w:t>
      </w:r>
      <w:r>
        <w:rPr>
          <w:rStyle w:val="apple-converted-space"/>
          <w:rFonts w:ascii="Arial" w:hAnsi="Arial" w:cs="Arial"/>
          <w:b/>
          <w:bCs/>
          <w:color w:val="000000"/>
          <w:sz w:val="21"/>
          <w:szCs w:val="21"/>
        </w:rPr>
        <w:t> </w:t>
      </w:r>
      <w:r>
        <w:rPr>
          <w:rFonts w:ascii="Arial" w:hAnsi="Arial" w:cs="Arial"/>
          <w:color w:val="000000"/>
          <w:sz w:val="21"/>
          <w:szCs w:val="21"/>
        </w:rPr>
        <w:t>Phương pháp đo rung, chấn động do các hoạt động xây dựng, sản xuất thương mại, dịch vụ thực hiện theo các tiêu chuẩn quốc gia sau đây:</w:t>
      </w:r>
    </w:p>
    <w:p w14:paraId="6C6C674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6963 : 2001 Rung động và chấn động. Rung động do các hoạt động xây dựng và sản xuất công nghiệp. Phương pháp đo.</w:t>
      </w:r>
    </w:p>
    <w:p w14:paraId="15C2165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những tình huống và yêu cầu cụ thể, phương pháp xác định rung, chấn động (mức gia tốc rung) có thể là các tiêu chuẩn hoặc phương pháp khác do cơ quan có thẩm quyền chỉ định.</w:t>
      </w:r>
    </w:p>
    <w:p w14:paraId="51DEAB8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r>
        <w:rPr>
          <w:rStyle w:val="apple-converted-space"/>
          <w:rFonts w:ascii="Arial" w:hAnsi="Arial" w:cs="Arial"/>
          <w:color w:val="000000"/>
          <w:sz w:val="21"/>
          <w:szCs w:val="21"/>
        </w:rPr>
        <w:t> </w:t>
      </w:r>
      <w:r>
        <w:rPr>
          <w:rFonts w:ascii="Arial" w:hAnsi="Arial" w:cs="Arial"/>
          <w:color w:val="000000"/>
          <w:sz w:val="21"/>
          <w:szCs w:val="21"/>
        </w:rPr>
        <w:t>Khi chuyển đổi giá trị mức gia tốc rung tính theo dB và gia tốc rung tính theo mét trên giây bình phương (m/s2) sử dụng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85"/>
        <w:gridCol w:w="646"/>
        <w:gridCol w:w="646"/>
        <w:gridCol w:w="646"/>
        <w:gridCol w:w="646"/>
        <w:gridCol w:w="661"/>
      </w:tblGrid>
      <w:tr w:rsidR="002E7DD3" w14:paraId="6D9E0FCD"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7BAF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gia tốc rung, dB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CED9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3EC3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8AC9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26E8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2D8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r>
      <w:tr w:rsidR="002E7DD3" w14:paraId="6FFE4BF0"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1114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tốc rung, m/s2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1A20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6F7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BF30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79E6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3974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0,055</w:t>
            </w:r>
          </w:p>
        </w:tc>
      </w:tr>
    </w:tbl>
    <w:p w14:paraId="09B4204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TỔ CHỨC THỰC HIỆN</w:t>
      </w:r>
    </w:p>
    <w:p w14:paraId="5E47722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r>
        <w:rPr>
          <w:rStyle w:val="apple-converted-space"/>
          <w:rFonts w:ascii="Arial" w:hAnsi="Arial" w:cs="Arial"/>
          <w:b/>
          <w:bCs/>
          <w:color w:val="000000"/>
          <w:sz w:val="21"/>
          <w:szCs w:val="21"/>
        </w:rPr>
        <w:t> </w:t>
      </w:r>
      <w:r>
        <w:rPr>
          <w:rFonts w:ascii="Arial" w:hAnsi="Arial" w:cs="Arial"/>
          <w:color w:val="000000"/>
          <w:sz w:val="21"/>
          <w:szCs w:val="21"/>
        </w:rPr>
        <w:t>Quy chuẩn này áp dụng thay thế cho TCVN 6962:2001về Rung và chấn động - Rung động do các hoạt động xây dựng và sản xuất công nghiệp - Mức tối đa cho phép đối với môi trường khu công cộng và khu dân cư, trong danh mục các tiêu chuẩn Việt Nam về môi trường bắt buộc áp dụng ban hành kèm theo Quyết định số 35/2002/QĐ-BKHCNMT ngày 25 tháng 6 năm 2002 của Bộ trưởng Bộ Khoa học, Công nghệ và Môi trường.</w:t>
      </w:r>
    </w:p>
    <w:p w14:paraId="75F30FA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r>
        <w:rPr>
          <w:rStyle w:val="apple-converted-space"/>
          <w:rFonts w:ascii="Arial" w:hAnsi="Arial" w:cs="Arial"/>
          <w:b/>
          <w:bCs/>
          <w:color w:val="000000"/>
          <w:sz w:val="21"/>
          <w:szCs w:val="21"/>
        </w:rPr>
        <w:t> </w:t>
      </w:r>
      <w:r>
        <w:rPr>
          <w:rFonts w:ascii="Arial" w:hAnsi="Arial" w:cs="Arial"/>
          <w:color w:val="000000"/>
          <w:sz w:val="21"/>
          <w:szCs w:val="21"/>
        </w:rPr>
        <w:t>Tổ chức, cá nhân liên quan đến việc gây rung, chấn động do các hoạt động xây dựng, sản xuất, thương mại, dịch vụ tuân thủ quy định tại Quy chuẩn này.</w:t>
      </w:r>
    </w:p>
    <w:p w14:paraId="08ABFFB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r>
        <w:rPr>
          <w:rStyle w:val="apple-converted-space"/>
          <w:rFonts w:ascii="Arial" w:hAnsi="Arial" w:cs="Arial"/>
          <w:b/>
          <w:bCs/>
          <w:color w:val="000000"/>
          <w:sz w:val="21"/>
          <w:szCs w:val="21"/>
        </w:rPr>
        <w:t> </w:t>
      </w:r>
      <w:r>
        <w:rPr>
          <w:rFonts w:ascii="Arial" w:hAnsi="Arial" w:cs="Arial"/>
          <w:color w:val="000000"/>
          <w:sz w:val="21"/>
          <w:szCs w:val="21"/>
        </w:rPr>
        <w:t>Cơ quan quản lý nhà nước về môi trường có trách nhiệm hướng dẫn, kiểm tra, giám sát việc thực hiện Quy chuẩn này.</w:t>
      </w:r>
    </w:p>
    <w:p w14:paraId="497EC48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w:t>
      </w:r>
      <w:r>
        <w:rPr>
          <w:rStyle w:val="apple-converted-space"/>
          <w:rFonts w:ascii="Arial" w:hAnsi="Arial" w:cs="Arial"/>
          <w:color w:val="000000"/>
          <w:sz w:val="21"/>
          <w:szCs w:val="21"/>
        </w:rPr>
        <w:t> </w:t>
      </w:r>
      <w:r>
        <w:rPr>
          <w:rFonts w:ascii="Arial" w:hAnsi="Arial" w:cs="Arial"/>
          <w:color w:val="000000"/>
          <w:sz w:val="21"/>
          <w:szCs w:val="21"/>
        </w:rPr>
        <w:t>Trường hợp các tiêu chuẩn quốc gia về phương pháp xác định viện dẫn trong mục 3.1 của Quy chuẩn này sửa đổi, bổ sung hoặc thay thế thì áp dụng theo tiêu chuẩn mới.</w:t>
      </w:r>
    </w:p>
    <w:p w14:paraId="1F47860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QCVN 28:2010/BTNMT</w:t>
      </w:r>
    </w:p>
    <w:p w14:paraId="15EE945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KỸ THUẬT QUỐC GIA VỀ NƯỚC THẢI Y TẾ</w:t>
      </w:r>
      <w:r>
        <w:rPr>
          <w:rFonts w:ascii="Arial" w:hAnsi="Arial" w:cs="Arial"/>
          <w:color w:val="000000"/>
          <w:sz w:val="21"/>
          <w:szCs w:val="21"/>
        </w:rPr>
        <w:br/>
      </w:r>
      <w:r>
        <w:rPr>
          <w:rStyle w:val="Emphasis"/>
          <w:rFonts w:ascii="Arial" w:hAnsi="Arial" w:cs="Arial"/>
          <w:color w:val="000000"/>
          <w:sz w:val="21"/>
          <w:szCs w:val="21"/>
        </w:rPr>
        <w:t>National Technical Regulation on Health Care Wastewater</w:t>
      </w:r>
    </w:p>
    <w:p w14:paraId="7CBD8B7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0E9D625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QCVN 28:2010/BTNMT do</w:t>
      </w:r>
      <w:r>
        <w:rPr>
          <w:rStyle w:val="apple-converted-space"/>
          <w:rFonts w:ascii="Arial" w:hAnsi="Arial" w:cs="Arial"/>
          <w:color w:val="000000"/>
          <w:sz w:val="21"/>
          <w:szCs w:val="21"/>
        </w:rPr>
        <w:t> </w:t>
      </w:r>
      <w:r>
        <w:rPr>
          <w:rStyle w:val="Emphasis"/>
          <w:rFonts w:ascii="Arial" w:hAnsi="Arial" w:cs="Arial"/>
          <w:color w:val="000000"/>
          <w:sz w:val="21"/>
          <w:szCs w:val="21"/>
        </w:rPr>
        <w:t>Ban soạn thảo quy chuẩn kỹ thuật quốc gia về nước thải y tế</w:t>
      </w:r>
      <w:r>
        <w:rPr>
          <w:rStyle w:val="apple-converted-space"/>
          <w:rFonts w:ascii="Arial" w:hAnsi="Arial" w:cs="Arial"/>
          <w:i/>
          <w:iCs/>
          <w:color w:val="000000"/>
          <w:sz w:val="21"/>
          <w:szCs w:val="21"/>
        </w:rPr>
        <w:t> </w:t>
      </w:r>
      <w:r>
        <w:rPr>
          <w:rFonts w:ascii="Arial" w:hAnsi="Arial" w:cs="Arial"/>
          <w:color w:val="000000"/>
          <w:sz w:val="21"/>
          <w:szCs w:val="21"/>
        </w:rPr>
        <w:t>biên soạn, Tổng cục Môi trường, Vụ Khoa học và Công nghệ và Vụ Pháp chế trình duyệt và được ban hành theo Thông tư số 39/2010/TT-BTNMT ngày 16 tháng 12 năm 2010 của Bộ trưởng Bộ Tài nguyên và Môi trường.</w:t>
      </w:r>
    </w:p>
    <w:p w14:paraId="46D1E63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CHUẨN KỸ THUẬT QUỐC GIA VỀ NƯỚC THẢI Y TẾ</w:t>
      </w:r>
    </w:p>
    <w:p w14:paraId="7D7A951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Technical Regulation on Health Care Wastewater</w:t>
      </w:r>
    </w:p>
    <w:p w14:paraId="62B57E0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 ĐỊNH CHUNG</w:t>
      </w:r>
    </w:p>
    <w:p w14:paraId="67B085B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Phạm vi điều chỉnh</w:t>
      </w:r>
    </w:p>
    <w:p w14:paraId="7A06C00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quy định giới hạn tối đa cho phép của các thông số và các chất gây ô nhiễm trong nước thải y tế của các cơ sở khám, chữa bệnh.</w:t>
      </w:r>
    </w:p>
    <w:p w14:paraId="7000D03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Đối tượng áp dụng</w:t>
      </w:r>
      <w:r>
        <w:rPr>
          <w:rStyle w:val="apple-converted-space"/>
          <w:rFonts w:ascii="Arial" w:hAnsi="Arial" w:cs="Arial"/>
          <w:b/>
          <w:bCs/>
          <w:color w:val="000000"/>
          <w:sz w:val="21"/>
          <w:szCs w:val="21"/>
        </w:rPr>
        <w:t> </w:t>
      </w:r>
    </w:p>
    <w:p w14:paraId="6A4180F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áp dụng đối với tổ chức, cá nhân liên quan đến hoạt động thải nước thải y tế ra môi trường.</w:t>
      </w:r>
    </w:p>
    <w:p w14:paraId="6DFD3E3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Giải thích thuật ngữ</w:t>
      </w:r>
    </w:p>
    <w:p w14:paraId="2749F1C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chuẩn này, các thuật ngữ dưới đây được hiểu như sau:</w:t>
      </w:r>
    </w:p>
    <w:p w14:paraId="5ACCE83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Nước thải y tế</w:t>
      </w:r>
      <w:r>
        <w:rPr>
          <w:rStyle w:val="apple-converted-space"/>
          <w:rFonts w:ascii="Arial" w:hAnsi="Arial" w:cs="Arial"/>
          <w:color w:val="000000"/>
          <w:sz w:val="21"/>
          <w:szCs w:val="21"/>
        </w:rPr>
        <w:t> </w:t>
      </w:r>
      <w:r>
        <w:rPr>
          <w:rFonts w:ascii="Arial" w:hAnsi="Arial" w:cs="Arial"/>
          <w:color w:val="000000"/>
          <w:sz w:val="21"/>
          <w:szCs w:val="21"/>
        </w:rPr>
        <w:t>là dung dịch thải từ cơ sở khám, chữa bệnh.</w:t>
      </w:r>
    </w:p>
    <w:p w14:paraId="01F52AB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Nguồn tiếp nhận nước thải</w:t>
      </w:r>
      <w:r>
        <w:rPr>
          <w:rStyle w:val="apple-converted-space"/>
          <w:rFonts w:ascii="Arial" w:hAnsi="Arial" w:cs="Arial"/>
          <w:color w:val="000000"/>
          <w:sz w:val="21"/>
          <w:szCs w:val="21"/>
        </w:rPr>
        <w:t> </w:t>
      </w:r>
      <w:r>
        <w:rPr>
          <w:rFonts w:ascii="Arial" w:hAnsi="Arial" w:cs="Arial"/>
          <w:color w:val="000000"/>
          <w:sz w:val="21"/>
          <w:szCs w:val="21"/>
        </w:rPr>
        <w:t>là các nguồn: nước mặt, vùng nước biển ven bờ, hệ thống thoát nước, nơi mà nước thải y tế thải vào.</w:t>
      </w:r>
    </w:p>
    <w:p w14:paraId="3573C8A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QUY ĐỊNH KỸ THUẬT</w:t>
      </w:r>
    </w:p>
    <w:p w14:paraId="35E58E4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r>
        <w:rPr>
          <w:rStyle w:val="apple-converted-space"/>
          <w:rFonts w:ascii="Arial" w:hAnsi="Arial" w:cs="Arial"/>
          <w:color w:val="000000"/>
          <w:sz w:val="21"/>
          <w:szCs w:val="21"/>
        </w:rPr>
        <w:t> </w:t>
      </w:r>
      <w:r>
        <w:rPr>
          <w:rFonts w:ascii="Arial" w:hAnsi="Arial" w:cs="Arial"/>
          <w:color w:val="000000"/>
          <w:sz w:val="21"/>
          <w:szCs w:val="21"/>
        </w:rPr>
        <w:t>Nước thải y tế phải được xử lý và khử trùng trước khi thải ra môi trường.</w:t>
      </w:r>
    </w:p>
    <w:p w14:paraId="429021F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r>
        <w:rPr>
          <w:rStyle w:val="apple-converted-space"/>
          <w:rFonts w:ascii="Arial" w:hAnsi="Arial" w:cs="Arial"/>
          <w:color w:val="000000"/>
          <w:sz w:val="21"/>
          <w:szCs w:val="21"/>
        </w:rPr>
        <w:t> </w:t>
      </w:r>
      <w:r>
        <w:rPr>
          <w:rFonts w:ascii="Arial" w:hAnsi="Arial" w:cs="Arial"/>
          <w:color w:val="000000"/>
          <w:sz w:val="21"/>
          <w:szCs w:val="21"/>
        </w:rPr>
        <w:t>Giá trị tối đa (Cmax) cho phép của các thông số và các chất gây ô nhiễm trong nước thải y tế khi thải ra nguồn tiếp nhận được tính như sau:</w:t>
      </w:r>
    </w:p>
    <w:p w14:paraId="2E7306D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Cmax = C x K</w:t>
      </w:r>
    </w:p>
    <w:p w14:paraId="0DD9923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ECA047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là giá trị của các thông số và các chất gây ô nhiễm, làm cơ sở để tính toán Cmax, quy định tại Bảng 1.</w:t>
      </w:r>
    </w:p>
    <w:p w14:paraId="571B336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là hệ số về quy mô và loại hình cơ sở y tế, quy định tại Bảng 2.</w:t>
      </w:r>
    </w:p>
    <w:p w14:paraId="4991054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thông số: pH,</w:t>
      </w:r>
      <w:r>
        <w:rPr>
          <w:rStyle w:val="apple-converted-space"/>
          <w:rFonts w:ascii="Arial" w:hAnsi="Arial" w:cs="Arial"/>
          <w:color w:val="000000"/>
          <w:sz w:val="21"/>
          <w:szCs w:val="21"/>
        </w:rPr>
        <w:t> </w:t>
      </w:r>
      <w:r>
        <w:rPr>
          <w:rStyle w:val="Emphasis"/>
          <w:rFonts w:ascii="Arial" w:hAnsi="Arial" w:cs="Arial"/>
          <w:color w:val="000000"/>
          <w:sz w:val="21"/>
          <w:szCs w:val="21"/>
        </w:rPr>
        <w:t>Tổng coliforms, Salmonella, Shigella</w:t>
      </w:r>
      <w:r>
        <w:rPr>
          <w:rStyle w:val="apple-converted-space"/>
          <w:rFonts w:ascii="Arial" w:hAnsi="Arial" w:cs="Arial"/>
          <w:i/>
          <w:iCs/>
          <w:color w:val="000000"/>
          <w:sz w:val="21"/>
          <w:szCs w:val="21"/>
        </w:rPr>
        <w:t> </w:t>
      </w:r>
      <w:r>
        <w:rPr>
          <w:rFonts w:ascii="Arial" w:hAnsi="Arial" w:cs="Arial"/>
          <w:color w:val="000000"/>
          <w:sz w:val="21"/>
          <w:szCs w:val="21"/>
        </w:rPr>
        <w:t>và</w:t>
      </w:r>
      <w:r>
        <w:rPr>
          <w:rStyle w:val="apple-converted-space"/>
          <w:rFonts w:ascii="Arial" w:hAnsi="Arial" w:cs="Arial"/>
          <w:color w:val="000000"/>
          <w:sz w:val="21"/>
          <w:szCs w:val="21"/>
        </w:rPr>
        <w:t> </w:t>
      </w:r>
      <w:r>
        <w:rPr>
          <w:rStyle w:val="Emphasis"/>
          <w:rFonts w:ascii="Arial" w:hAnsi="Arial" w:cs="Arial"/>
          <w:color w:val="000000"/>
          <w:sz w:val="21"/>
          <w:szCs w:val="21"/>
        </w:rPr>
        <w:t>Vibrio cholera</w:t>
      </w:r>
      <w:r>
        <w:rPr>
          <w:rStyle w:val="apple-converted-space"/>
          <w:rFonts w:ascii="Arial" w:hAnsi="Arial" w:cs="Arial"/>
          <w:i/>
          <w:iCs/>
          <w:color w:val="000000"/>
          <w:sz w:val="21"/>
          <w:szCs w:val="21"/>
        </w:rPr>
        <w:t> </w:t>
      </w:r>
      <w:r>
        <w:rPr>
          <w:rFonts w:ascii="Arial" w:hAnsi="Arial" w:cs="Arial"/>
          <w:color w:val="000000"/>
          <w:sz w:val="21"/>
          <w:szCs w:val="21"/>
        </w:rPr>
        <w:t>trong nước thải y tế, sử dụng hệ số K = 1.</w:t>
      </w:r>
    </w:p>
    <w:p w14:paraId="5B83B04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1 - Giá trị C của các thông số ô nhiễm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745"/>
        <w:gridCol w:w="1626"/>
        <w:gridCol w:w="891"/>
        <w:gridCol w:w="906"/>
      </w:tblGrid>
      <w:tr w:rsidR="002E7DD3" w14:paraId="40A5872C" w14:textId="77777777" w:rsidTr="002E7D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F9FC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1E11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585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A0C4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w:t>
            </w:r>
          </w:p>
        </w:tc>
      </w:tr>
      <w:tr w:rsidR="002E7DD3" w14:paraId="47FE7367"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3F8BD9"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E4D25C"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66D4AF" w14:textId="77777777" w:rsidR="002E7DD3" w:rsidRDefault="002E7DD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1F6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4A15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r>
      <w:tr w:rsidR="002E7DD3" w14:paraId="78C2FA74"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E065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716B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F712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C22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6,5 - 8,5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B15D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6,5 - 8,5</w:t>
            </w:r>
          </w:p>
        </w:tc>
      </w:tr>
      <w:tr w:rsidR="002E7DD3" w14:paraId="35162C95"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2A4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6B70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BOD5 (200C)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9109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D4FE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F713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2E7DD3" w14:paraId="4A9540C7"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92A6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D1FFE"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113E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6AEA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76687"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r>
      <w:tr w:rsidR="002E7DD3" w14:paraId="2D7C8DF2"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F62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D4B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chất rắn lơ lửng (TSS)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E7AE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636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97FE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r>
      <w:tr w:rsidR="002E7DD3" w14:paraId="22A96AC8"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E4C4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08DE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Sunfua (tính theo H2S)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03EB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2D8F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B019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2E7DD3" w14:paraId="6D2827D3"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3B7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0490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Amoni (tính theo 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D801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8765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1662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2E7DD3" w14:paraId="56DCA5FA"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CC50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0B09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Nitrat (tính theo 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31FB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3A1C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2B02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2E7DD3" w14:paraId="295642A1"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8518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26A7"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Phosphat (tính theo 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0906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F6E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F42E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2E7DD3" w14:paraId="50E4C941"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6E2A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1AAB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mỡ động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EC8C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712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5DBF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2E7DD3" w14:paraId="2C0F61F9"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AEB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1404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hoạt độ phóng xạ 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AF56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61B1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9CF3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2E7DD3" w14:paraId="2D41E67B"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E63F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F25F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hoạt độ phóng xạ β</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0905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Bq/l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ED72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338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2E7DD3" w14:paraId="5FF53CA7"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D80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321C3" w14:textId="77777777" w:rsidR="002E7DD3" w:rsidRDefault="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coliforms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32FE7"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MPN/ 100ml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1604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72F7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w:t>
            </w:r>
          </w:p>
        </w:tc>
      </w:tr>
      <w:tr w:rsidR="002E7DD3" w14:paraId="245E98B2"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4AAA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2EC22" w14:textId="77777777" w:rsidR="002E7DD3" w:rsidRDefault="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Salmonella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9A1A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khuẩn/ 100ml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551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KPH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86A9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KPH</w:t>
            </w:r>
          </w:p>
        </w:tc>
      </w:tr>
      <w:tr w:rsidR="002E7DD3" w14:paraId="3590F714"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BD1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8EFF" w14:textId="77777777" w:rsidR="002E7DD3" w:rsidRDefault="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Shigella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8813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khuẩn/ 100ml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2C84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KPH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9C114"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KPH</w:t>
            </w:r>
          </w:p>
        </w:tc>
      </w:tr>
      <w:tr w:rsidR="002E7DD3" w14:paraId="4F05C2E4"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399C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17A7" w14:textId="77777777" w:rsidR="002E7DD3" w:rsidRDefault="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Vibrio cholerae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834C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khuẩn/ 100ml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D078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KPH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705C9"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KPH</w:t>
            </w:r>
          </w:p>
        </w:tc>
      </w:tr>
    </w:tbl>
    <w:p w14:paraId="2B127A9F"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Ghi chú:</w:t>
      </w:r>
    </w:p>
    <w:p w14:paraId="7EF6FEC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KPH: không phát hiện</w:t>
      </w:r>
    </w:p>
    <w:p w14:paraId="6498EA0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số Tổng hoạt độ phóng xạ α và β chỉ áp dụng đối với các cơ sở khám, chữa bệnh có sử dụng nguồn phóng xạ.</w:t>
      </w:r>
    </w:p>
    <w:p w14:paraId="5957621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Bảng 1:</w:t>
      </w:r>
    </w:p>
    <w:p w14:paraId="0859F74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A quy định giá trị C của các thông số và các chất gây ô nhiễm làm cơ sở tính toán giá trị tối đa cho phép trong nước thải y tế khi thải vào các nguồn nước được dùng cho mục đích cấp nước sinh hoạt.</w:t>
      </w:r>
    </w:p>
    <w:p w14:paraId="7E6F1A4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B quy định giá trị C của các thông số và các chất gây ô nhiễm làm cơ sở tính toán giá trị tối đa cho phép trong nước thải y tế khi thải vào các nguồn nước không dùng cho mục đích cấp nước sinh hoạt.</w:t>
      </w:r>
    </w:p>
    <w:p w14:paraId="074F1ED0"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thải y tế thải vào cống thải chung của khu dân cư áp dụng giá trị C quy định tại cột B. Trường hợp nước thải y tế thải vào hệ thống thu gom để dẫn đến hệ thống xử lý nước thải tập trung thì phải được khử trùng, các thông số và các chất gây ô nhiễm khác áp dụng theo quy định của đơn vị quản lý, vận hành hệ thống xử lý nước thải tập trung.</w:t>
      </w:r>
    </w:p>
    <w:p w14:paraId="015DB3F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Giá trị của hệ số K</w:t>
      </w:r>
    </w:p>
    <w:p w14:paraId="02CD7FC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2 - Giá trị của hệ số K</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21"/>
        <w:gridCol w:w="1378"/>
        <w:gridCol w:w="1559"/>
      </w:tblGrid>
      <w:tr w:rsidR="002E7DD3" w14:paraId="155D2684"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C54A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hình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88211"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mô</w:t>
            </w:r>
            <w:r>
              <w:rPr>
                <w:rStyle w:val="apple-converted-space"/>
                <w:rFonts w:ascii="Arial" w:hAnsi="Arial" w:cs="Arial"/>
                <w:b/>
                <w:b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86E1"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hệ số K</w:t>
            </w:r>
          </w:p>
        </w:tc>
      </w:tr>
      <w:tr w:rsidR="002E7DD3" w14:paraId="0960599A" w14:textId="77777777" w:rsidTr="002E7D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5DB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65FA7"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 giường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04DA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2E7DD3" w14:paraId="7E0C853A"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5A14DA" w14:textId="77777777" w:rsidR="002E7DD3" w:rsidRDefault="002E7DD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D9F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Align w:val="center"/>
            <w:hideMark/>
          </w:tcPr>
          <w:p w14:paraId="425CD2B7" w14:textId="77777777" w:rsidR="002E7DD3" w:rsidRDefault="002E7DD3">
            <w:pPr>
              <w:spacing w:line="375" w:lineRule="atLeast"/>
              <w:rPr>
                <w:sz w:val="20"/>
                <w:szCs w:val="20"/>
              </w:rPr>
            </w:pPr>
          </w:p>
        </w:tc>
      </w:tr>
      <w:tr w:rsidR="002E7DD3" w14:paraId="017770D1"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FFE9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chữa bệnh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72F97"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Align w:val="center"/>
            <w:hideMark/>
          </w:tcPr>
          <w:p w14:paraId="00A97EF0" w14:textId="77777777" w:rsidR="002E7DD3" w:rsidRDefault="002E7DD3">
            <w:pPr>
              <w:spacing w:line="375" w:lineRule="atLeast"/>
              <w:rPr>
                <w:sz w:val="20"/>
                <w:szCs w:val="20"/>
              </w:rPr>
            </w:pPr>
          </w:p>
        </w:tc>
      </w:tr>
    </w:tbl>
    <w:p w14:paraId="5E2FBB2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XÁC ĐỊNH</w:t>
      </w:r>
    </w:p>
    <w:p w14:paraId="682C63A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r>
        <w:rPr>
          <w:rStyle w:val="apple-converted-space"/>
          <w:rFonts w:ascii="Arial" w:hAnsi="Arial" w:cs="Arial"/>
          <w:b/>
          <w:bCs/>
          <w:color w:val="000000"/>
          <w:sz w:val="21"/>
          <w:szCs w:val="21"/>
        </w:rPr>
        <w:t> </w:t>
      </w:r>
      <w:r>
        <w:rPr>
          <w:rFonts w:ascii="Arial" w:hAnsi="Arial" w:cs="Arial"/>
          <w:color w:val="000000"/>
          <w:sz w:val="21"/>
          <w:szCs w:val="21"/>
        </w:rPr>
        <w:t>Phương pháp xác định giá trị các thông số ô nhiễm trong nước thải bệnh viện thực hiện theo các tiêu chuẩn quốc gia sau đây:</w:t>
      </w:r>
    </w:p>
    <w:p w14:paraId="09F7048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6492:1999 (ISO 10523:1994) Chất lượng nước - Xác định pH;</w:t>
      </w:r>
    </w:p>
    <w:p w14:paraId="6474D41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TCVN 6001 - 1:2008 Chất lượng nước - Xác định nhu cầu oxy hóa sau n ngày (BODn) - Phần 1: Phương pháp pha loãng và cấy có bổ sung allylthiourea;</w:t>
      </w:r>
    </w:p>
    <w:p w14:paraId="70F8EFD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6491:1999 (ISO 6060 : 1989) Chất lượng nước - Xác định nhu cầu oxy hóa học (COD);</w:t>
      </w:r>
    </w:p>
    <w:p w14:paraId="1915C62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6625:2000 (ISO 11923:1997) Chất lượng nước - Xác định chất rắn lơ lửng bằng cách lọc qua cái lọc sợi thủy tinh;</w:t>
      </w:r>
    </w:p>
    <w:p w14:paraId="735F7EB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6637:2000 (ISO 10530:1992) Chất lượng nước - Xác định sunfua hòa tan - Phương pháp đo quang dùng metylen xanh;</w:t>
      </w:r>
    </w:p>
    <w:p w14:paraId="318DF7D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5988:1995 (ISO 5664:1984) Chất lượng nước - Xác định amoni Phương pháp chưng cất và chuẩn độ;</w:t>
      </w:r>
    </w:p>
    <w:p w14:paraId="2E69012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6180:1996 (ISO 7890 - 3 : 1988) - Chất lượng nước - Xác định nitrat - Phương pháp trắc phổ dùng axit sunfosalixylic;</w:t>
      </w:r>
    </w:p>
    <w:p w14:paraId="0D5D915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6494:1999 - Chất lượng nước - Xác định các ion Florua, Clorua, Nitrit, Orthophotphat, Bromua, Nitrat và Sunfat hòa tan bằng sắc ký lỏng ion;</w:t>
      </w:r>
    </w:p>
    <w:p w14:paraId="599E0A4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xác định tổng dầu mỡ động thực vật thực hiện theo US EPA Method 1664 Extraction and gravimetry (Oil and grease and total petroleum hydrocarbons);</w:t>
      </w:r>
    </w:p>
    <w:p w14:paraId="1EFD24C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6053:1995 Chất lượng nước - Đo tổng hoạt độ phóng xạ anpha trong nước không mặn. Phương pháp nguồn dày;</w:t>
      </w:r>
    </w:p>
    <w:p w14:paraId="7079B29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6219:1995 Chất lượng nước - Đo tổng hoạt độ phóng xạ beta trong nước không mặn;</w:t>
      </w:r>
    </w:p>
    <w:p w14:paraId="07C5878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6187-1:2009 (ISO 9308 - 1:</w:t>
      </w:r>
      <w:hyperlink r:id="rId10" w:tgtFrame="_blank" w:history="1">
        <w:r>
          <w:rPr>
            <w:rStyle w:val="Hyperlink"/>
            <w:rFonts w:ascii="Arial" w:hAnsi="Arial" w:cs="Arial"/>
            <w:color w:val="135ECD"/>
            <w:sz w:val="21"/>
            <w:szCs w:val="21"/>
          </w:rPr>
          <w:t>2000/Cor</w:t>
        </w:r>
        <w:r>
          <w:rPr>
            <w:rStyle w:val="apple-converted-space"/>
            <w:rFonts w:ascii="Arial" w:hAnsi="Arial" w:cs="Arial"/>
            <w:color w:val="135ECD"/>
            <w:sz w:val="21"/>
            <w:szCs w:val="21"/>
            <w:u w:val="single"/>
          </w:rPr>
          <w:t> </w:t>
        </w:r>
      </w:hyperlink>
      <w:r>
        <w:rPr>
          <w:rFonts w:ascii="Arial" w:hAnsi="Arial" w:cs="Arial"/>
          <w:color w:val="000000"/>
          <w:sz w:val="21"/>
          <w:szCs w:val="21"/>
        </w:rPr>
        <w:t>1:2007) Chất lượng nước - Phát hiện và đếm vi khuẩn coliform, vi khuẩn coliform chịu nhiệt và escherichia coli giả định - Phần 1 - Phương pháp màng lọc;</w:t>
      </w:r>
    </w:p>
    <w:p w14:paraId="3FED07E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6187 - 2:1996 (ISO 9308 - 2:1990) Chất lượng nước - Phát hiện và đếm vi khuẩn coliform, vi khuẩn coliform chịu nhiệt và escherichia coli giả định - Phần 2: Phương pháp nhiều ống;</w:t>
      </w:r>
    </w:p>
    <w:p w14:paraId="03551C2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4829:2001 Vi sinh vật học - Hướng dẫn chung các phương pháp phát hiện Salmonella;</w:t>
      </w:r>
    </w:p>
    <w:p w14:paraId="7326124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SMEWW 9260: Phương pháp chuẩn 9260 - Phát hiện các vi khuẩn gây bệnh (9260 Detection of Pathogenic Bacteria, Standard methods for the Examination of Water and Wastewater);</w:t>
      </w:r>
    </w:p>
    <w:p w14:paraId="16992A2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w:t>
      </w:r>
      <w:r>
        <w:rPr>
          <w:rStyle w:val="apple-converted-space"/>
          <w:rFonts w:ascii="Arial" w:hAnsi="Arial" w:cs="Arial"/>
          <w:b/>
          <w:bCs/>
          <w:color w:val="000000"/>
          <w:sz w:val="21"/>
          <w:szCs w:val="21"/>
        </w:rPr>
        <w:t> </w:t>
      </w:r>
      <w:r>
        <w:rPr>
          <w:rFonts w:ascii="Arial" w:hAnsi="Arial" w:cs="Arial"/>
          <w:color w:val="000000"/>
          <w:sz w:val="21"/>
          <w:szCs w:val="21"/>
        </w:rPr>
        <w:t>Chấp nhận áp dụng các phương pháp xác định theo những tiêu chuẩn quốc tế có độ chính xác tương đương hoặc cao hơn tiêu chuẩn quốc gia. Khi chưa có các tiêu chuẩn quốc gia để xác định các thông số quy định trong Quy chuẩn này thì áp dụng các tiêu chuẩn quốc tế.</w:t>
      </w:r>
    </w:p>
    <w:p w14:paraId="0CF2253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TỔ CHỨC THỰC HIỆN</w:t>
      </w:r>
    </w:p>
    <w:p w14:paraId="408A275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r>
        <w:rPr>
          <w:rStyle w:val="apple-converted-space"/>
          <w:rFonts w:ascii="Arial" w:hAnsi="Arial" w:cs="Arial"/>
          <w:b/>
          <w:bCs/>
          <w:color w:val="000000"/>
          <w:sz w:val="21"/>
          <w:szCs w:val="21"/>
        </w:rPr>
        <w:t> </w:t>
      </w:r>
      <w:r>
        <w:rPr>
          <w:rFonts w:ascii="Arial" w:hAnsi="Arial" w:cs="Arial"/>
          <w:color w:val="000000"/>
          <w:sz w:val="21"/>
          <w:szCs w:val="21"/>
        </w:rPr>
        <w:t>Tổ chức, cá nhân liên quan đến hoạt động thải nước thải y tế ra môi trường phải tuân thủ các quy định tại Quy chuẩn này.</w:t>
      </w:r>
    </w:p>
    <w:p w14:paraId="0F13FA3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r>
        <w:rPr>
          <w:rStyle w:val="apple-converted-space"/>
          <w:rFonts w:ascii="Arial" w:hAnsi="Arial" w:cs="Arial"/>
          <w:b/>
          <w:bCs/>
          <w:color w:val="000000"/>
          <w:sz w:val="21"/>
          <w:szCs w:val="21"/>
        </w:rPr>
        <w:t> </w:t>
      </w:r>
      <w:r>
        <w:rPr>
          <w:rFonts w:ascii="Arial" w:hAnsi="Arial" w:cs="Arial"/>
          <w:color w:val="000000"/>
          <w:sz w:val="21"/>
          <w:szCs w:val="21"/>
        </w:rPr>
        <w:t>Cơ quan quản lý nhà nước về môi trường có trách nhiệm hướng dẫn, kiểm tra, giám sát việc thực hiện Quy chuẩn này.</w:t>
      </w:r>
    </w:p>
    <w:p w14:paraId="0C72E00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r>
        <w:rPr>
          <w:rStyle w:val="apple-converted-space"/>
          <w:rFonts w:ascii="Arial" w:hAnsi="Arial" w:cs="Arial"/>
          <w:color w:val="000000"/>
          <w:sz w:val="21"/>
          <w:szCs w:val="21"/>
        </w:rPr>
        <w:t> </w:t>
      </w:r>
      <w:r>
        <w:rPr>
          <w:rFonts w:ascii="Arial" w:hAnsi="Arial" w:cs="Arial"/>
          <w:color w:val="000000"/>
          <w:sz w:val="21"/>
          <w:szCs w:val="21"/>
        </w:rPr>
        <w:t>Trường hợp các tiêu chuẩn quốc gia viện dẫn trong Quy chuẩn này sửa đổi, bổ sung hoặc thay thế thì áp dụng theo văn bản mới.</w:t>
      </w:r>
    </w:p>
    <w:p w14:paraId="2E085FE7"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QCVN 29:2010/BTNMT</w:t>
      </w:r>
    </w:p>
    <w:p w14:paraId="1253FD1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KỸ THUẬT QUỐC GIA VỀ NƯỚC THẢI CỦA KHO VÀ CỬA HÀNG XĂNG DẦU</w:t>
      </w:r>
      <w:r>
        <w:rPr>
          <w:rFonts w:ascii="Arial" w:hAnsi="Arial" w:cs="Arial"/>
          <w:color w:val="000000"/>
          <w:sz w:val="21"/>
          <w:szCs w:val="21"/>
        </w:rPr>
        <w:br/>
      </w:r>
      <w:r>
        <w:rPr>
          <w:rStyle w:val="Emphasis"/>
          <w:rFonts w:ascii="Arial" w:hAnsi="Arial" w:cs="Arial"/>
          <w:color w:val="000000"/>
          <w:sz w:val="21"/>
          <w:szCs w:val="21"/>
        </w:rPr>
        <w:t>National Technical Regulation On the Effluent of Petroleum Terminal and Stations</w:t>
      </w:r>
    </w:p>
    <w:p w14:paraId="3B20D22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752A7BC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QCVN 29:2010/BTNMT do</w:t>
      </w:r>
      <w:r>
        <w:rPr>
          <w:rStyle w:val="apple-converted-space"/>
          <w:rFonts w:ascii="Arial" w:hAnsi="Arial" w:cs="Arial"/>
          <w:color w:val="000000"/>
          <w:sz w:val="21"/>
          <w:szCs w:val="21"/>
        </w:rPr>
        <w:t> </w:t>
      </w:r>
      <w:r>
        <w:rPr>
          <w:rStyle w:val="Emphasis"/>
          <w:rFonts w:ascii="Arial" w:hAnsi="Arial" w:cs="Arial"/>
          <w:color w:val="000000"/>
          <w:sz w:val="21"/>
          <w:szCs w:val="21"/>
        </w:rPr>
        <w:t>Ban soạn thảo quy chuẩn kỹ thuật quốc gia về chất lượng nước</w:t>
      </w:r>
      <w:r>
        <w:rPr>
          <w:rStyle w:val="apple-converted-space"/>
          <w:rFonts w:ascii="Arial" w:hAnsi="Arial" w:cs="Arial"/>
          <w:i/>
          <w:iCs/>
          <w:color w:val="000000"/>
          <w:sz w:val="21"/>
          <w:szCs w:val="21"/>
        </w:rPr>
        <w:t> </w:t>
      </w:r>
      <w:r>
        <w:rPr>
          <w:rFonts w:ascii="Arial" w:hAnsi="Arial" w:cs="Arial"/>
          <w:color w:val="000000"/>
          <w:sz w:val="21"/>
          <w:szCs w:val="21"/>
        </w:rPr>
        <w:t>biên soạn, Tổng cục Môi trường, Vụ Khoa học và Công nghệ và Vụ Pháp chế trình duyệt, được ban hành theo Thông tư số 39/2010/TT-BTNMT ngày 16 tháng 12 năm 2010 của Bộ trưởng Bộ Tài nguyên và Môi trường.</w:t>
      </w:r>
    </w:p>
    <w:p w14:paraId="79DC67A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CHUẨN KỸ THUẬT QUỐC GIA VỀ NƯỚC THẢI CỦA KHO VÀ CỬA HÀNG XĂNG DẦU</w:t>
      </w:r>
    </w:p>
    <w:p w14:paraId="1782299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Technical Regulation On the Effluent of Petroleum Terminal and Stations</w:t>
      </w:r>
    </w:p>
    <w:p w14:paraId="77828CA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 ĐỊNH CHUNG</w:t>
      </w:r>
    </w:p>
    <w:p w14:paraId="665AB3B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Phạm vi điều chỉnh</w:t>
      </w:r>
    </w:p>
    <w:p w14:paraId="40AE482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chuẩn này quy định giá trị tối đa cho phép của các thông số ô nhiễm trong nước thải của kho và cửa hàng xăng dầu trên đất liền khi thải vào các nguồn tiếp nhận.</w:t>
      </w:r>
    </w:p>
    <w:p w14:paraId="7913E37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Đối tượng áp dụng</w:t>
      </w:r>
      <w:r>
        <w:rPr>
          <w:rStyle w:val="apple-converted-space"/>
          <w:rFonts w:ascii="Arial" w:hAnsi="Arial" w:cs="Arial"/>
          <w:b/>
          <w:bCs/>
          <w:color w:val="000000"/>
          <w:sz w:val="21"/>
          <w:szCs w:val="21"/>
        </w:rPr>
        <w:t> </w:t>
      </w:r>
    </w:p>
    <w:p w14:paraId="0B0AA63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chuẩn này áp dụng đối với tổ chức, cá nhân liên quan đến hoạt động thải nước thải ra môi trường từ kho xăng dầu và cửa hàng xăng dầu trong hoạt động kinh doanh; các kho xăng dầu dự trữ quốc gia và các kho xăng dầu phục vụ an ninh quốc phòng.</w:t>
      </w:r>
    </w:p>
    <w:p w14:paraId="3296B52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thải của kho xăng dầu nằm trong các cơ sở sản xuất áp dụng theo QCVN 24:</w:t>
      </w:r>
      <w:hyperlink r:id="rId11" w:tgtFrame="_blank" w:history="1">
        <w:r>
          <w:rPr>
            <w:rStyle w:val="Hyperlink"/>
            <w:rFonts w:ascii="Arial" w:hAnsi="Arial" w:cs="Arial"/>
            <w:color w:val="135ECD"/>
            <w:sz w:val="21"/>
            <w:szCs w:val="21"/>
          </w:rPr>
          <w:t>2009/BTNMT</w:t>
        </w:r>
        <w:r>
          <w:rPr>
            <w:rStyle w:val="apple-converted-space"/>
            <w:rFonts w:ascii="Arial" w:hAnsi="Arial" w:cs="Arial"/>
            <w:color w:val="135ECD"/>
            <w:sz w:val="21"/>
            <w:szCs w:val="21"/>
            <w:u w:val="single"/>
          </w:rPr>
          <w:t> </w:t>
        </w:r>
      </w:hyperlink>
      <w:r>
        <w:rPr>
          <w:rFonts w:ascii="Arial" w:hAnsi="Arial" w:cs="Arial"/>
          <w:color w:val="000000"/>
          <w:sz w:val="21"/>
          <w:szCs w:val="21"/>
        </w:rPr>
        <w:t>- Quy chuẩn kỹ thuật quốc gia về nước thải công nghiệp.</w:t>
      </w:r>
    </w:p>
    <w:p w14:paraId="5AAFEBE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Giải thích thuật ngữ</w:t>
      </w:r>
    </w:p>
    <w:p w14:paraId="29FA2E9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chuẩn này, các thuật ngữ dưới đây được hiểu như sau:</w:t>
      </w:r>
    </w:p>
    <w:p w14:paraId="7DD98A93"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Kho xăng dầu</w:t>
      </w:r>
      <w:r>
        <w:rPr>
          <w:rStyle w:val="apple-converted-space"/>
          <w:rFonts w:ascii="Arial" w:hAnsi="Arial" w:cs="Arial"/>
          <w:color w:val="000000"/>
          <w:sz w:val="21"/>
          <w:szCs w:val="21"/>
        </w:rPr>
        <w:t> </w:t>
      </w:r>
      <w:r>
        <w:rPr>
          <w:rFonts w:ascii="Arial" w:hAnsi="Arial" w:cs="Arial"/>
          <w:color w:val="000000"/>
          <w:sz w:val="21"/>
          <w:szCs w:val="21"/>
        </w:rPr>
        <w:t>là tổ hợp gồm công trình, hệ thống đường ống và bể chứa dùng để tiếp nhận, bảo quản, pha chế, cấp phát xăng dầu.</w:t>
      </w:r>
    </w:p>
    <w:p w14:paraId="1DA62D0E"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 Cửa hàng xăng dầu</w:t>
      </w:r>
      <w:r>
        <w:rPr>
          <w:rStyle w:val="apple-converted-space"/>
          <w:rFonts w:ascii="Arial" w:hAnsi="Arial" w:cs="Arial"/>
          <w:color w:val="000000"/>
          <w:sz w:val="21"/>
          <w:szCs w:val="21"/>
        </w:rPr>
        <w:t> </w:t>
      </w:r>
      <w:r>
        <w:rPr>
          <w:rFonts w:ascii="Arial" w:hAnsi="Arial" w:cs="Arial"/>
          <w:color w:val="000000"/>
          <w:sz w:val="21"/>
          <w:szCs w:val="21"/>
        </w:rPr>
        <w:t>là công trình được xây dựng trên đất liền phục vụ việc kinh doanh xăng dầu các loại. Cửa hàng xăng dầu có thể có dịch vụ rửa xe.</w:t>
      </w:r>
    </w:p>
    <w:p w14:paraId="0B1B2B1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1.3.3. Nước thải của kho xăng dầu và cửa hàng xăng dầu</w:t>
      </w:r>
      <w:r>
        <w:rPr>
          <w:rStyle w:val="apple-converted-space"/>
          <w:rFonts w:ascii="Arial" w:hAnsi="Arial" w:cs="Arial"/>
          <w:color w:val="000000"/>
          <w:sz w:val="21"/>
          <w:szCs w:val="21"/>
        </w:rPr>
        <w:t> </w:t>
      </w:r>
      <w:r>
        <w:rPr>
          <w:rFonts w:ascii="Arial" w:hAnsi="Arial" w:cs="Arial"/>
          <w:color w:val="000000"/>
          <w:sz w:val="21"/>
          <w:szCs w:val="21"/>
        </w:rPr>
        <w:t>là nước thải phát sinh từ các nguồn.</w:t>
      </w:r>
    </w:p>
    <w:p w14:paraId="2C518D6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Súc rửa bồn, bể, đường ống;</w:t>
      </w:r>
    </w:p>
    <w:p w14:paraId="4FAAF6D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Xả nước đáy bể;</w:t>
      </w:r>
    </w:p>
    <w:p w14:paraId="6CCCA66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rửa xe;</w:t>
      </w:r>
    </w:p>
    <w:p w14:paraId="02192A92"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vệ sinh nền bãi nhiễm dầu;</w:t>
      </w:r>
    </w:p>
    <w:p w14:paraId="1A82D27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mưa chảy tràn trên khu vực nền bãi có nhiễm dầu.</w:t>
      </w:r>
    </w:p>
    <w:p w14:paraId="27D11E9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1.3.4. Nguồn tiếp nhận nước thải</w:t>
      </w:r>
      <w:r>
        <w:rPr>
          <w:rStyle w:val="apple-converted-space"/>
          <w:rFonts w:ascii="Arial" w:hAnsi="Arial" w:cs="Arial"/>
          <w:color w:val="000000"/>
          <w:sz w:val="21"/>
          <w:szCs w:val="21"/>
        </w:rPr>
        <w:t> </w:t>
      </w:r>
      <w:r>
        <w:rPr>
          <w:rFonts w:ascii="Arial" w:hAnsi="Arial" w:cs="Arial"/>
          <w:color w:val="000000"/>
          <w:sz w:val="21"/>
          <w:szCs w:val="21"/>
        </w:rPr>
        <w:t>là các nguồn: nước mặt, vùng nước biển ven bờ, hệ thống thoát nước, nơi mà nước thải của kho và cửa hàng xăng dầu thải vào.</w:t>
      </w:r>
    </w:p>
    <w:p w14:paraId="1C902F6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QUY ĐỊNH KỸ THUẬT</w:t>
      </w:r>
    </w:p>
    <w:p w14:paraId="6278198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tối đa cho phép của các thông số ô nhiễm trong nước thải của kho và cửa hàng xăng dầu được quy định tại Bảng 1 dưới đây:</w:t>
      </w:r>
    </w:p>
    <w:p w14:paraId="34781AF9"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 Giá trị tối đa của các thông số ô nhiễm trong nước thải của kho và cửa hàng xăng dầu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562"/>
        <w:gridCol w:w="978"/>
        <w:gridCol w:w="596"/>
        <w:gridCol w:w="594"/>
        <w:gridCol w:w="1962"/>
        <w:gridCol w:w="2426"/>
      </w:tblGrid>
      <w:tr w:rsidR="002E7DD3" w14:paraId="1E0784A2" w14:textId="77777777" w:rsidTr="002E7D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F8E81"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AF914"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244D0"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tính</w:t>
            </w:r>
            <w:r>
              <w:rPr>
                <w:rStyle w:val="apple-converted-space"/>
                <w:rFonts w:ascii="Arial" w:hAnsi="Arial" w:cs="Arial"/>
                <w:b/>
                <w:bCs/>
                <w:color w:val="000000"/>
                <w:sz w:val="21"/>
                <w:szCs w:val="21"/>
              </w:rPr>
              <w:t> </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6C385"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tối đa</w:t>
            </w:r>
          </w:p>
        </w:tc>
      </w:tr>
      <w:tr w:rsidR="002E7DD3" w14:paraId="28F85C7A"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7800FD"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CA9DFD"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1BAF9A" w14:textId="77777777" w:rsidR="002E7DD3" w:rsidRDefault="002E7DD3">
            <w:pPr>
              <w:spacing w:line="375" w:lineRule="atLeast"/>
              <w:rPr>
                <w:rFonts w:ascii="Arial" w:hAnsi="Arial" w:cs="Arial"/>
                <w:color w:val="000000"/>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C85BB"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Cột A</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32827"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Cột B</w:t>
            </w:r>
          </w:p>
        </w:tc>
      </w:tr>
      <w:tr w:rsidR="002E7DD3" w14:paraId="1DC7879C" w14:textId="77777777" w:rsidTr="002E7D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0074FB"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94B805"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6474CD" w14:textId="77777777" w:rsidR="002E7DD3" w:rsidRDefault="002E7D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E1C645" w14:textId="77777777" w:rsidR="002E7DD3" w:rsidRDefault="002E7DD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03131"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w:t>
            </w:r>
            <w:r>
              <w:rPr>
                <w:rStyle w:val="apple-converted-space"/>
                <w:rFonts w:ascii="Arial" w:hAnsi="Arial" w:cs="Arial"/>
                <w:b/>
                <w:b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BDC67"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Cửa hàng có dịch vụ rửa xe</w:t>
            </w:r>
            <w:r>
              <w:rPr>
                <w:rStyle w:val="apple-converted-space"/>
                <w:rFonts w:ascii="Arial" w:hAnsi="Arial" w:cs="Arial"/>
                <w:b/>
                <w:b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30659" w14:textId="77777777" w:rsidR="002E7DD3" w:rsidRDefault="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Cửa hàng không có dịch vụ rửa xe</w:t>
            </w:r>
            <w:r>
              <w:rPr>
                <w:rStyle w:val="apple-converted-space"/>
                <w:rFonts w:ascii="Arial" w:hAnsi="Arial" w:cs="Arial"/>
                <w:b/>
                <w:bCs/>
                <w:color w:val="000000"/>
                <w:sz w:val="21"/>
                <w:szCs w:val="21"/>
              </w:rPr>
              <w:t> </w:t>
            </w:r>
          </w:p>
        </w:tc>
      </w:tr>
      <w:tr w:rsidR="002E7DD3" w14:paraId="0023CE23"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A282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2B6F5"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1B29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D1FA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4FB00"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E1008"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w:t>
            </w:r>
          </w:p>
        </w:tc>
        <w:tc>
          <w:tcPr>
            <w:tcW w:w="0" w:type="auto"/>
            <w:vAlign w:val="center"/>
            <w:hideMark/>
          </w:tcPr>
          <w:p w14:paraId="1839E571" w14:textId="77777777" w:rsidR="002E7DD3" w:rsidRDefault="002E7DD3">
            <w:pPr>
              <w:spacing w:line="375" w:lineRule="atLeast"/>
              <w:rPr>
                <w:sz w:val="20"/>
                <w:szCs w:val="20"/>
              </w:rPr>
            </w:pPr>
          </w:p>
        </w:tc>
      </w:tr>
      <w:tr w:rsidR="002E7DD3" w14:paraId="5CF383D3"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BD0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B84BE"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chất rắn lơ lửng (TSS)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0551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D856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2F09F"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5CC72"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0EC3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r>
      <w:tr w:rsidR="002E7DD3" w14:paraId="63E5BE98"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5212E"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687E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Nhu cầu ô xy hóa học (COD)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95B0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4E8EB"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831A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5829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F1001"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r>
      <w:tr w:rsidR="002E7DD3" w14:paraId="0AD82874" w14:textId="77777777" w:rsidTr="002E7D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DAAF3"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43566"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mỡ khoáng (tổng hydrocarbon)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14D1D"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8412E"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94DEA"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ED96E"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83F7C" w14:textId="77777777" w:rsidR="002E7DD3" w:rsidRDefault="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bl>
    <w:p w14:paraId="2194AAA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F63B19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A quy định giá trị tối đa của các thông số ô nhiễm trong nước thải khi thải vào các nguồn tiếp nhận dùng cho mục đích cấp nước sinh hoạt, vùng nước biển ven bờ được quy hoạch dùng cho mục đích nuôi trồng thủy sản, bảo tồn thủy sinh.</w:t>
      </w:r>
    </w:p>
    <w:p w14:paraId="0E9FECE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B quy định giá trị tối đa của các thông số ô nhiễm trong nước thải khi thải vào các nguồn tiếp nhận khác với nguồn nước quy định cho cột A. Trường hợp nước thải thải vào mạng lưới thoát nước dẫn đến hệ thống xử lý nước thải tập trung thì giá trị các thông số ô nhiễm tại Bảng 1 áp dụng theo quy định của đơn vị quản lý, vận hành hệ thống xử lý nước thải tập trung.</w:t>
      </w:r>
    </w:p>
    <w:p w14:paraId="285042F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XÁC ĐỊNH</w:t>
      </w:r>
    </w:p>
    <w:p w14:paraId="2A25F0E6"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r>
        <w:rPr>
          <w:rStyle w:val="apple-converted-space"/>
          <w:rFonts w:ascii="Arial" w:hAnsi="Arial" w:cs="Arial"/>
          <w:b/>
          <w:bCs/>
          <w:color w:val="000000"/>
          <w:sz w:val="21"/>
          <w:szCs w:val="21"/>
        </w:rPr>
        <w:t> </w:t>
      </w:r>
      <w:r>
        <w:rPr>
          <w:rFonts w:ascii="Arial" w:hAnsi="Arial" w:cs="Arial"/>
          <w:color w:val="000000"/>
          <w:sz w:val="21"/>
          <w:szCs w:val="21"/>
        </w:rPr>
        <w:t>Phương pháp xác định giá trị các thông số ô nhiễm trong nước thải kho và cửa hàng xăng dầu thực hiện theo các tiêu chuẩn quốc gia sau đây:</w:t>
      </w:r>
    </w:p>
    <w:p w14:paraId="0C976201"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6492:1999 (ISO 10523:1994) Chất lượng nước - Xác định pH;</w:t>
      </w:r>
    </w:p>
    <w:p w14:paraId="2697678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6491:1999 (ISO 6060 : 1989) - Chất lượng nước - Xác định nhu cầu oxy hóa học (COD);</w:t>
      </w:r>
    </w:p>
    <w:p w14:paraId="196C65FD"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TCVN 6625:2000 (ISO 11923:1997) Chất lượng nước - Xác định chất rắn lơ lửng bằng cách lọc qua cái lọc sợi thủy tinh;</w:t>
      </w:r>
    </w:p>
    <w:p w14:paraId="6E91659C"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TCVN 7875:2008 - Nước - Xác định dầu mỡ - Phương pháp chiếu hồng ngoại.</w:t>
      </w:r>
    </w:p>
    <w:p w14:paraId="5AF4158B"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r>
        <w:rPr>
          <w:rStyle w:val="apple-converted-space"/>
          <w:rFonts w:ascii="Arial" w:hAnsi="Arial" w:cs="Arial"/>
          <w:b/>
          <w:bCs/>
          <w:color w:val="000000"/>
          <w:sz w:val="21"/>
          <w:szCs w:val="21"/>
        </w:rPr>
        <w:t> </w:t>
      </w:r>
      <w:r>
        <w:rPr>
          <w:rFonts w:ascii="Arial" w:hAnsi="Arial" w:cs="Arial"/>
          <w:color w:val="000000"/>
          <w:sz w:val="21"/>
          <w:szCs w:val="21"/>
        </w:rPr>
        <w:t>Chấp nhận áp dụng các phương pháp xác định theo những tiêu chuẩn quốc gia và quốc tế có độ chính xác tương đương hoặc cao hơn tiêu chuẩn quốc gia quy định tại mục 3.1.</w:t>
      </w:r>
    </w:p>
    <w:p w14:paraId="60EB69B5"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TỔ CHỨC THỰC HIỆN</w:t>
      </w:r>
    </w:p>
    <w:p w14:paraId="42433A64"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r>
        <w:rPr>
          <w:rStyle w:val="apple-converted-space"/>
          <w:rFonts w:ascii="Arial" w:hAnsi="Arial" w:cs="Arial"/>
          <w:b/>
          <w:bCs/>
          <w:color w:val="000000"/>
          <w:sz w:val="21"/>
          <w:szCs w:val="21"/>
        </w:rPr>
        <w:t> </w:t>
      </w:r>
      <w:r>
        <w:rPr>
          <w:rFonts w:ascii="Arial" w:hAnsi="Arial" w:cs="Arial"/>
          <w:color w:val="000000"/>
          <w:sz w:val="21"/>
          <w:szCs w:val="21"/>
        </w:rPr>
        <w:t>Quy chuẩn này thay thế QCVN 24:2009/BTNMT - Quy chuẩn kỹ thuật quốc gia về nước thải công nghiệp áp dụng đối với nước thải của kho xăng dầu và cửa hàng xăng dầu trong hoạt động kinh doanh; các kho xăng dầu dự trữ quốc gia và các kho xăng dầu phục vụ an ninh quốc phòng.</w:t>
      </w:r>
    </w:p>
    <w:p w14:paraId="2823EEEA"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r>
        <w:rPr>
          <w:rStyle w:val="apple-converted-space"/>
          <w:rFonts w:ascii="Arial" w:hAnsi="Arial" w:cs="Arial"/>
          <w:b/>
          <w:bCs/>
          <w:color w:val="000000"/>
          <w:sz w:val="21"/>
          <w:szCs w:val="21"/>
        </w:rPr>
        <w:t> </w:t>
      </w:r>
      <w:r>
        <w:rPr>
          <w:rFonts w:ascii="Arial" w:hAnsi="Arial" w:cs="Arial"/>
          <w:color w:val="000000"/>
          <w:sz w:val="21"/>
          <w:szCs w:val="21"/>
        </w:rPr>
        <w:t>Cơ quan quản lý nhà nước về môi trường có trách nhiệm hướng dẫn, kiểm tra, giám sát việc thực hiện Quy chuẩn này.</w:t>
      </w:r>
    </w:p>
    <w:p w14:paraId="05913FA8" w14:textId="77777777" w:rsidR="002E7DD3" w:rsidRDefault="002E7DD3" w:rsidP="002E7D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r>
        <w:rPr>
          <w:rStyle w:val="apple-converted-space"/>
          <w:rFonts w:ascii="Arial" w:hAnsi="Arial" w:cs="Arial"/>
          <w:color w:val="000000"/>
          <w:sz w:val="21"/>
          <w:szCs w:val="21"/>
        </w:rPr>
        <w:t> </w:t>
      </w:r>
      <w:r>
        <w:rPr>
          <w:rFonts w:ascii="Arial" w:hAnsi="Arial" w:cs="Arial"/>
          <w:color w:val="000000"/>
          <w:sz w:val="21"/>
          <w:szCs w:val="21"/>
        </w:rPr>
        <w:t>Trường hợp các tiêu chuẩn quốc gia viện dẫn trong Quy chuẩn này sửa đổi, bổ sung hoặc thay thế thì áp dụng theo văn bản mới.</w:t>
      </w:r>
    </w:p>
    <w:p w14:paraId="7B6A208C" w14:textId="231058D2" w:rsidR="0011135F" w:rsidRPr="002E7DD3" w:rsidRDefault="0011135F" w:rsidP="002E7DD3"/>
    <w:sectPr w:rsidR="0011135F" w:rsidRPr="002E7DD3"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4DA6" w14:textId="77777777" w:rsidR="00783A56" w:rsidRDefault="00783A56" w:rsidP="007446EA">
      <w:pPr>
        <w:spacing w:after="0" w:line="240" w:lineRule="auto"/>
      </w:pPr>
      <w:r>
        <w:separator/>
      </w:r>
    </w:p>
  </w:endnote>
  <w:endnote w:type="continuationSeparator" w:id="0">
    <w:p w14:paraId="3FE6F426" w14:textId="77777777" w:rsidR="00783A56" w:rsidRDefault="00783A5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915E" w14:textId="77777777" w:rsidR="00783A56" w:rsidRDefault="00783A56" w:rsidP="007446EA">
      <w:pPr>
        <w:spacing w:after="0" w:line="240" w:lineRule="auto"/>
      </w:pPr>
      <w:r>
        <w:separator/>
      </w:r>
    </w:p>
  </w:footnote>
  <w:footnote w:type="continuationSeparator" w:id="0">
    <w:p w14:paraId="042AABFC" w14:textId="77777777" w:rsidR="00783A56" w:rsidRDefault="00783A5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96EB2"/>
    <w:rsid w:val="00AA1617"/>
    <w:rsid w:val="00AA4AED"/>
    <w:rsid w:val="00AC07C4"/>
    <w:rsid w:val="00AC69F4"/>
    <w:rsid w:val="00AF6CFF"/>
    <w:rsid w:val="00B6485F"/>
    <w:rsid w:val="00B833BF"/>
    <w:rsid w:val="00B959ED"/>
    <w:rsid w:val="00BA2AF9"/>
    <w:rsid w:val="00BC08AF"/>
    <w:rsid w:val="00BC7A0F"/>
    <w:rsid w:val="00BE24AB"/>
    <w:rsid w:val="00BE4DB0"/>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621F8"/>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so-127-2007-nd-cp-cua-chinh-phu---quy-dinh-chi-tiet-thi-hanh-mot-so-dieu-cua-luat-tieu-chuan-va-quy-chuan-ky-thua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thong-tu-so-39-2010-tt-btnmt-cua-bo-tai-nguyen-va-moi-truong---quy-dinh-quy-chuan-ky-thuat-quoc-gia-ve-moi-truong.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earch%3fq=2009/BTNMT&amp;type=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earch%3fq=2000/Cor&amp;type=doc" TargetMode="External"/><Relationship Id="rId4" Type="http://schemas.openxmlformats.org/officeDocument/2006/relationships/webSettings" Target="webSettings.xml"/><Relationship Id="rId9" Type="http://schemas.openxmlformats.org/officeDocument/2006/relationships/hyperlink" Target="file:////search%3fq=2010/BTNMT&amp;type=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15</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127</cp:revision>
  <dcterms:created xsi:type="dcterms:W3CDTF">2015-09-21T17:28:00Z</dcterms:created>
  <dcterms:modified xsi:type="dcterms:W3CDTF">2022-05-26T05:24:00Z</dcterms:modified>
</cp:coreProperties>
</file>