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&gt;&gt; </w:t>
      </w:r>
      <w:hyperlink r:id="rId5" w:history="1">
        <w:r>
          <w:rPr>
            <w:rStyle w:val="Hyperlink"/>
            <w:b/>
          </w:rPr>
          <w:t xml:space="preserve">Luật quản lý, sử dụng tài sản nhà nước năm 2008 số 09/2008/QH12</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hyperlink r:id="rId6" w:history="1">
        <w:r>
          <w:rPr>
            <w:rStyle w:val="Hyperlink"/>
            <w:b/>
          </w:rPr>
          <w:t xml:space="preserve">Luật sư tư vấn pháp luật trực tuyến qua điện thoại</w:t>
        </w:r>
        <w:r>
          <w:rPr>
            <w:rStyle w:val="Hyperlink"/>
          </w:rPr>
          <w:t xml:space="preserve"> </w:t>
        </w:r>
        <w:r>
          <w:rPr>
            <w:rStyle w:val="Hyperlink"/>
            <w:b/>
          </w:rPr>
          <w:t xml:space="preserve">gọi:</w:t>
        </w:r>
        <w:r>
          <w:rPr>
            <w:rStyle w:val="Hyperlink"/>
          </w:rPr>
          <w:t xml:space="preserve"> </w:t>
        </w:r>
      </w:hyperlink>
      <w:r>
        <w:t xml:space="preserve"> </w:t>
      </w:r>
      <w:hyperlink r:id="rId7" w:history="1">
        <w:hyperlink r:id="rId7" w:history="1">
          <w:r>
            <w:rPr>
              <w:rStyle w:val="Hyperlink"/>
              <w:b/>
              <w:color w:val="FF0000"/>
            </w:rPr>
            <w:t xml:space="preserve">1900.6162</w:t>
          </w:r>
        </w:hyperlink>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LUẬT</w:t>
      </w:r>
      <w:r>
        <w:rPr/>
        <w:br/>
      </w:r>
      <w:r>
        <w:rPr>
          <w:b/>
        </w:rPr>
        <w:t xml:space="preserve">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CỦA QUỐC HỘI KHÓA XII, KỲ HỌP THỨ 3, SỐ </w:t>
      </w:r>
      <w:r>
        <w:rPr>
          <w:b/>
        </w:rPr>
        <w:t xml:space="preserve">09/2008/QH12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Căn cứ Hiến pháp nước Cộng hoà xã hội chủ nghĩa Việt Nam năm 1992 đã được sửa đổi, bổ sung một số điều theo Nghị quyết số </w:t>
      </w:r>
      <w:hyperlink r:id="rId8" w:history="1">
        <w:r>
          <w:rPr>
            <w:rStyle w:val="Hyperlink"/>
            <w:i/>
          </w:rPr>
          <w:t xml:space="preserve">51/2001/QH10 </w:t>
        </w:r>
        <w:r>
          <w:rPr>
            <w:i/>
          </w:rPr>
          <w:t xml:space="preserve">;</w:t>
        </w:r>
      </w:hyperlink>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Quốc hội ban hành Luật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NHỮNG QUY ĐỊNH CHUNG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 Phạm vi điều chỉnh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Luật này quy định chế độ quản lý, sử dụng tài sản nhà nước tại cơ quan nhà nước, đơn vị vũ trang nhân dân, đơn vị sự nghiệp công lập, tổ chức chính trị, tổ chức chính trị - xã hội, tổ chức chính trị xã hội - nghề nghiệp, tổ chức xã hội, tổ chức xã hội - nghề nghiệp (sau đây gọi chung là cơ quan, tổ chức, đơn vị), bao gồm trụ sở làm việc và tài sản khác gắn liền với đất; quyền sử dụng đất đối với đất dùng để xây dựng trụ sở làm việc, cơ sở hoạt động sự nghiệp của cơ quan, tổ chức, đơn vị; máy móc, phương tiện vận tải, trang thiết bị làm việc và các tài sản khác do pháp luật quy định</w:t>
      </w:r>
      <w:r>
        <w:rPr>
          <w:i/>
        </w:rP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Việc quản lý, sử dụng tài sản nhà nước không thuộc phạm vi quy định tại khoản 1 Điều này được thực hiện theo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 Nguyên tắc quản lý, sử dụng tài sản nhà nước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Mọi tài sản nhà nước đều được Nhà nước giao cho cơ quan, tổ chức, đơn vị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Quản lý nhà nước về tài sản nhà nước được thực hiện thống nhất, có phân công, phân cấp rõ thẩm quyền, trách nhiệm của từng cơ quan nhà nước và trách nhiệm phối hợp giữa các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nhà nước phải được đầu tư, trang bị và sử dụng đúng mục đích, tiêu chuẩn, định mức, chế độ, bảo đảm công bằng,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Tài sản nhà nước phải được hạch toán đầy đủ về hiện vật và giá trị theo quy định của pháp luật. Việc xác định giá trị tài sản trong quan hệ mua, bán, thuê, cho thuê, liên doanh, liên kết, thanh lý tài sản hoặc trong các giao dịch khác được thực hiện theo cơ chế thị trường, trừ trường hợp pháp luật có quy định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Tài sản nhà nước được bảo dưỡng, sửa chữa, bảo vệ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Việc quản lý, sử dụng tài sản nhà nước được thực hiện công khai, minh bạch; mọi hành vi vi phạm chế độ quản lý, sử dụng tài sản nhà nước phải được xử lý kịp thời, nghiêm minh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 Chính sách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Nhà nước có chính sách đầu tư phát triển, khai thác và bảo vệ tài sản nhà nước; thực hiện hiện đại hóa công tác quản lý tài sản nhà nước và nâng cao hiệu quả, hiệu lực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4. Quyền, nghĩa vụ của cơ quan, tổ chức, đơn vị được giao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tổ chức, đơn vị được giao quản lý, sử dụng tài sản nhà nước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tài sản nhà nước phục vụ hoạt động theo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Quyết định biện pháp bảo vệ, khai thác và sử dụng hiệu quả tài sản nhà nước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Được Nhà nước bảo vệ quyền và lợi ích hợp pháp;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d) Khiếu nại, khởi kiện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tổ chức, đơn vị được Nhà nước giao quản lý, sử dụng tài sản nhà nước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Sử dụng tài sản nhà nước đúng mục đích, tiêu chuẩn, định mức, chế độ và bảo đảm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Thực hiện bảo dưỡng, sửa chữa, bảo vệ tài sản nhà nước theo chế độ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Lập và quản lý hồ sơ tài sản nhà nước; hạch toán, ghi chép tài sản; báo cáo tình hình quản lý, sử dụng tài sản nhà nước được giao theo quy định của Luật này và pháp luật về kế toán,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5. Quyền, nghĩa vụ của người đứng đầu cơ quan, tổ chức, đơn vị được giao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Người đứng đầu cơ quan, tổ chức, đơn vị được giao quản lý, sử dụng tài sản nhà nước có các quyền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Chỉ đạo tổ chức thực hiện quản lý, sử dụng tài sản nhà nước tại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Xử lý theo thẩm quyền hoặc trình cấp có thẩm quyền xử lý vi phạm pháp luật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Người đứng đầu cơ quan, tổ chức, đơn vị được giao quản lý, sử dụng tài sản nhà nước có các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và tổ chức thực hiện quy chế quản lý, sử dụng tài sản nhà nước thuộc phạm vi quản lý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Chấp hành các quy định của Luật này và các quy định khác của pháp luật có liên quan, bảo đảm sử dụng tài sản nhà nước đúng mục đích, tiêu chuẩn, định mức, chế độ và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Chịu trách nhiệm trước pháp luật về việc quản lý, sử dụng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6. Các hành vi bị nghiêm cấm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Lợi dụng, lạm dụng chức vụ, quyền hạn chiếm đoạt tài sản nhà nước dưới mọi hình thức.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Cố ý làm trái các quy định của Nhà nước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Sử dụng tài sản nhà nước không đúng mục đích, tiêu chuẩn, định mức, chế độ; sử dụng tài sản nhà nước lãng phí hoặc không sử dụng tài sản được giao gây lãng phí; sử dụng tài sản nhà nước để kinh doanh trái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Huỷ hoại hoặc cố ý làm hư hỏng tài sản nhà nước; chiếm giữ, sử dụng trái phép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Thiếu trách nhiệm trong quản lý để xảy ra vi phạm pháp luật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Không thực hiện hoặc thực hiện không đầy đủ nghĩa vụ đối với Nhà nước trong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TRÁCH NHIỆM QUẢN LÝ NHÀ NƯỚC VỀ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7. Trách nhiệm của Chính phủ, Thủ tướng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Chính phủ thống nhất quản lý nhà nước về tài sản nhà nước và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Ban hành theo thẩm quyền hoặc trình cơ quan nhà nước có thẩm quyền ban hành và tổ chức thực hiện văn bản quy phạm pháp luật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Phân cấp đầu tư xây dựng, mua sắm, thuê, sửa chữa, bảo dưỡng, điều chuyển, thu hồi, thanh lý, bán, liên doanh, liên kết, cho thuê, tiêu huỷ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Hằng năm báo cáo Quốc hội về tình hình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Thủ tướng Chính phủ quy định tiêu chuẩn, định mức sử dụng trụ sở làm việc, xe ô tô và các tài sản khác có giá trị lớn, trang bị phổ biến tại cơ quan, tổ chức, đơn vị.</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8. Trách nhiệm của Bộ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Tài chính chịu trách nhiệm trước Chính phủ thực hiện quản lý nhà nước về tài sản nhà nước và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Ban hành theo thẩm quyền hoặc trình cơ quan nhà nước có thẩm quyền ban hành văn bản quy phạm pháp luật về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chế độ quản lý, sử dụng trụ sở làm việc, xe ô tô và các tài sản khác tại cơ quan, tổ chức, đơn vị, trừ tài sản quy định tại khoản 1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tiêu chuẩn, định mức sử dụng tài sản nhà nước, trừ tài sản quy định tại khoản 2 Điều 7 và khoản 1 Điều 9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Tổ chức thực hiện công tác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Phối hợp với bộ, cơ quan ngang bộ, cơ quan khác ở trung ương trong việc ban hành tiêu chuẩn, định mức, chế độ quản lý, sử dụng tài sản chuyên dùng;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6. Quyết định điều chuyển tài sản nhà nước giữa bộ, cơ quan ngang bộ, cơ quan khác ở trung ương, tỉnh, thành phố trực thuộc trung ương (sau đây gọi chung là cấp tỉnh); mua sắm, thu hồi, thanh lý, bán tài sản nhà nước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7. Hằng năm báo cáo Chính phủ về tình hình quản lý, sử dụng tài sản nhà nước trong phạm vi cả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8. Kiểm tra, thanh tra, giải quyết khiếu nại, tố cáo và xử lý vi phạm pháp luật về quản lý, sử dụng tài sản nhà nước theo thẩm quyền.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9. Trách nhiệm của bộ, cơ quan ngang bộ, cơ quan khác ở trung ương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Bộ, cơ quan ngang bộ, cơ quan khác ở trung ương thực hiện quản lý nhà nước về tài sản nhà nước thuộc phạm vi quản lý và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Chủ trì phối hợp với Bộ Tài chính trong việc ban hành tiêu chuẩn, định mức, chế độ quản lý, sử dụng tài sản chuyên dùng tại cơ quan, tổ chức, đơn vị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đầu tư xây dựng, mua sắm, thuê, sửa chữa, bảo dưỡng, điều chuyển, thu hồi, thanh lý, bán, liên doanh, liên kết, cho thuê, tiêu huỷ tài sản nhà nước thuộc phạm vi quản lý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báo cáo Bộ Tài chính về tình hình quản lý, sử dụng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Kiểm tra, thanh tra, giải quyết khiếu nại, tố cáo và xử lý vi phạm pháp luật về quản lý, sử dụng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10. Trách nhiệm của Hội đồng nhân dân cấp tỉnh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Luật này, phân cấp của Chính phủ, Hội đồng nhân dân cấp tỉnh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Quyết định chủ trương, biện pháp quản lý, sử dụng tài sản nhà nước tại cơ quan, tổ chức, đơn vị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phân cấp đầu tư xây dựng, mua sắm, thuê, sửa chữa, bảo dưỡng, điều chuyển, thu hồi, thanh lý, bán, liên doanh, liên kết, cho thuê, tiêu huỷ tài sản nhà nước tại cơ quan, tổ chức, đơn vị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Giám sát việc thi hành pháp luật về quản lý, sử dụng tài sản nhà nước tại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11. Trách nhiệm của Uỷ ban nhân dân các cấp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quy định của Luật này, phân cấp của Chính phủ, phân cấp của Hội đồng nhân dân cấp tỉnh, Ủy ban nhân dân các cấp có trách nhiệm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Xây dựng và tổ chức thực hiện kế hoạch quản lý, sử dụng tài sản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Quyết định đầu tư xây dựng, mua sắm, thuê, sửa chữa, bảo dưỡng, điều chuyển, thu hồi, thanh lý, bán, liên doanh, liên kết, cho thuê, tiêu huỷ tài sản nhà nước tại cơ quan, tổ chức, đơn vị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Hằng năm báo cáo Hội đồng nhân dân cùng cấp và Ủy ban nhân dân cấp trên trực tiếp; Ủy ban nhân dân cấp tỉnh báo cáo Bộ Tài chính về tình hình quản lý, sử dụng tài sản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Lập và quản lý hồ sơ về tài sản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Kiểm tra, thanh tra, giải quyết khiếu nại, tố cáo và xử lý vi phạm pháp luật về quản lý, sử dụng tài sản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III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12. Nguồn hình thành tài sản nhà nước tại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tài sản bằng hiện vật,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giao ngân sách để đầu tư xây dựng, mua sắm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13. Đầu tư xây dựng trụ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đầu tư xây dựng trụ sở làm việc để phục vụ hoạt động của cơ quan nhà nước bằng các phương thức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Giao cho tổ chức có chức năng thực hiện đầu tư xây dựng trụ sở làm việc;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Giao ngân sách cho cơ quan trực tiếp sử dụng trụ sở làm việc thực hiện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có thẩm quyền quyết định đầu tư xây dựng trụ sở làm việc quyết định phương thức đầu tư quy định tại khoản 1 Điều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đầu tư xây dựng trụ sở làm việc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Phù hợp với quy hoạch đã được cơ quan nhà nước có thẩm quyền phê duyệt;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Phù hợp với chức năng, nhiệm vụ, tổ chức bộ máy của cơ quan đã được cơ quan nhà nước có thẩm quyền phê duyệt và tiêu chuẩn, định mức sử dụng trụ sở làm việc;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Thực hiện các quy định của pháp luật về đầu tư, xây dựng.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đầu tư xây dựng trụ sở làm việc được thực hiện theo quy định của pháp luật về đầu tư, pháp luật về xây dựng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14. Mua sắm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Việc mua sắm tài sản nhà nước phải phù hợp với tiêu chuẩn, định mức, chế độ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mua sắm tài sản nhà nước do ngân sách nhà nước bảo đảm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mua sắm tài sản nhà nước được thực hiện công khai, theo trình tự, thủ tục do pháp luật về đấu thầu và pháp luật có liên quan quy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mua sắm tài sản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Thủ trưởng cơ quan ngang bộ, người đứng đầu cơ quan khác ở trung ương quyết định hoặc phân cấp thẩm quyền quyết định mua sắm tài sản nhà nước tại cơ quan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nhân dân cấp tỉnh phân cấp thẩm quyền quyết định mua sắm tài sản nhà nước tại cơ quan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15. Thuê trụ sở làm việc, tài sản khác phục vụ hoạt động của cơ quan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được thuê trụ sở làm việc, tài sản khác để phục vụ hoạt động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Khi chưa có trụ sở làm việc hoặc chưa được giao ngân sách đầu tư xây dựng,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Việc thuê trụ sở làm việc, tài sản khác có hiệu quả hơn việc đầu tư xây dựng,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Số lượng, chủng loại trụ sở làm việc, tài sản khác được thuê phải phù hợp với tiêu chuẩn, định mức, chế độ; giá thuê được xác định theo cơ chế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Nhà nước bảo đảm kinh phí thuê trụ sở làm việc, tài sản khác phục vụ hoạt động của cơ quan nhà nước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thuê trụ sở làm việc, tài sản khác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Thủ trưởng cơ quan ngang bộ, người đứng đầu cơ quan khác ở trung ương quyết định hoặc phân cấp thẩm quyền quyết định việc thuê trụ sở làm việc, tài sản khác phục vụ hoạt động của cơ quan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nhân dân cấp tỉnh phân cấp thẩm quyền quyết định thuê trụ sở làm việc, tài sản khác phục vụ hoạt động của cơ quan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16.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nhà nước tại cơ quan nhà nước phải được sử dụng đúng mục đích, công năng, tiêu chuẩn, định mức, chế độ và bảo đảm hiệu quả, tiết kiệm.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không được sử dụng tài sản nhà nước vào mục đích cá nhân, cho thuê hoặc thực hiện hoạt động kinh doanh khác.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17. Bảo dưỡng, sửa chữa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nhà nước tại cơ quan nhà nước phải được kiểm tra, bảo dưỡng, sửa chữa theo đúng chế độ, tiêu chuẩn, định mức kinh tế - kỹ thuật.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Kinh phí bảo dưỡng, sửa chữa tài sản nhà nước do ngân sách nhà nước bảo đảm theo quy định của pháp luật về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18. Lập, quản lý hồ sơ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nhà nước được giao quản lý, sử dụng tài sản nhà nước phải lập, quản lý, lưu trữ hồ sơ tài sản nhà nước theo quy định của pháp luật về kế toán, thống kê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tài chính thống nhất quản lý, lưu trữ hồ sơ tài sản nhà nước thuộc phạm vi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19. Hạch toán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Tài sản nhà nước phải được hạch toán kịp thời, đầy đủ cả về hiện vật và giá trị theo quy định của pháp luật về kế toán, thống kê.</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20. Thu hồi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Thu hồi tài sản nhà nước là việc cơ quan nhà nước có thẩm quyền quyết định thu lại tài sản nhà nước đã giao cho cơ quan nhà nước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nhà nước bị thu hồi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Sử dụng sai mục đích, vượt tiêu chuẩn, định mức, chế độ;</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nhà nước bị thu hồi được điều chuyển theo quy định tại Điều 21 của Luật này hoặc được bán theo quy định tại Điều 23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thu hồi tài sản nhà nước tại cơ quan nhà nước được thực hiện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21. Điều chuyển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Điều chuyển tài sản nhà nước là việc cơ quan nhà nước có thẩm quyền quyết định điều chuyển tài sản nhà nước giữa các cơ quan nhà nước, đơn vị vũ trang nhân dân, đơn vị sự nghiệp công lập, tổ chức chính trị, tổ chức chính trị - xã hội, trừ trường hợp đặc biệt do Thủ tướng Chính phủ quyết định.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nhà nước được điều chuyển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Từ nơi thừa sang nơi thiếu;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Để mang lại hiệu quả sử dụng cao hơn;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điều chuyển tài sản nhà nước tại cơ quan nhà nước được thực hiện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22. Thanh lý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nhà nước được thanh lý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Tài sản hết hạn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Tài sản bị hư hỏng không thể sử dụng được hoặc việc sửa chữa không có hiệu quả;</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Trụ sở làm việc hoặc tài sản khác gắn liền với đất phải phá dỡ theo quyết định của cơ quan nhà nước có thẩm quyền và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thanh lý tài sản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Thủ trưởng cơ quan ngang bộ, người đứng đầu cơ quan khác ở trung ương quyết định hoặc phân cấp thẩm quyền quyết định thanh lý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nhân dân cấp tỉnh phân cấp thẩm quyền quyết định thanh lý tài sản nhà nước của cơ quan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thanh lý theo hình thức bán tài sản nhà nước được thực hiện công khai, theo cơ chế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Tiền thu được từ việc thanh lý tài sản nhà nước, sau khi trừ các chi phí hợp lý liên quan đến việc thanh lý tài sản được quản lý,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23. Bán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Bán tài sản nhà nước là việc chuyển giao quyền sở hữu tài sản nhà nước cho tổ chức, cá nhân để nhận khoản tiền tương ứng.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nhà nước được bán trong các trường hợp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Không còn nhu cầu sử dụng hoặc việc sử dụng không có hiệu quả, trừ trường hợp tài sản không được bán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Các trường hợp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Việc bán tài sản nhà nước được thực hiện công khai, theo cơ chế thị trường.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bán tài sản nhà nước là trụ sở làm việc hoặc tài sản khác gắn liền với đất được thực hiện theo quy định của Luật này và các quy định khác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Thẩm quyền quyết định bán tài sản nhà nước tại cơ quan nhà nước được thực hiện theo phân cấp của Chính phủ.</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5. Tiền thu được từ việc bán tài sản nhà nước, sau khi trừ các chi phí hợp lý liên quan đến việc bán tài sản được quản lý, sử dụng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24. Tiêu huỷ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Tiêu huỷ tài sản nhà nước là việc cơ quan nhà nước có thẩm quyền quyết định xóa bỏ sự tồn tại của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nhà nước bị tiêu huỷ theo quy định của pháp luật về bảo vệ môi trường và các quy định khác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Thẩm quyền quyết định tiêu huỷ tài sản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Thủ trưởng cơ quan ngang bộ, người đứng đầu cơ quan khác ở trung ương quyết định hoặc phân cấp thẩm quyền quyết định tiêu huỷ tài sản của cơ quan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Hội đồng nhân dân cấp tỉnh phân cấp thẩm quyền quyết định tiêu huỷ tài sản của cơ quan nhà nước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 Những người khác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Kinh phí tiêu huỷ tài sản nhà nước do ngân sách nhà nước bảo đảm.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25. Kiểm kê, báo cáo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Cơ quan nhà nước được giao quản lý, sử dụng tài sản nhà nước thực hiện việc kiểm kê, báo cáo số lượng, giá trị, tình hình quản lý, sử dụng tài sản nhà nước thuộc phạm vi quản lý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26. Công khai việc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Cơ quan quản lý nhà nước về tài sản nhà nước phải công khai tình hình thực hiện chế độ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Cơ quan nhà nước được giao quản lý, sử dụng tài sản nhà nước phải công khai việc mua sắm, đầu tư xây dựng, sử dụng tài sản nhà nước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nội dung, hình thức công khai trong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27. Quản lý, sử dụng tài sản nhà nước của cơ quan nhà nước của Việt Nam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tài sản nhà nước của cơ quan nhà nước của Việt Nam tại nước ngoài được thực hiện theo quy định tại Luật này, phù hợp với quy chế ngoại giao và pháp luật của nước sở tại.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Chính phủ quy định cụ thể việc quản lý, sử dụng tài sản nhà nước của cơ quan nhà nước của Việt Nam tại nước ngoài.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28. Quản lý, sử dụng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Căn cứ các nguyên tắc quy định tại Luật này, Chính phủ quy định cụ thể việc quản lý, sử dụng tài sản nhà nước tại đơn vị vũ trang nhân dân.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IV</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TÀI SẢN NHÀ NƯỚC TẠI ĐƠN VỊ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CÔNG LẬP TỰ CHỦ TÀI CHÍNH VÀ ĐƠN VỊ SỰ NGHIỆP CÔNG LẬP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CHƯA TỰ CHỦ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29. Nguồn hình thành tài sản nhà nước tại đơn vị sự nghiệp công lập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tài sản bằng hiện vật, quyền sử dụng đất.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Nhà nước giao ngân sách để đầu tư xây dựng, mua sắm tài sản.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được đầu tư xây dựng, mua sắm bằng tiền có nguồn gốc từ ngân sách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30. Quản lý, sử dụng tài sản nhà nước tại đơn vị sự nghiệp công lập tự chủ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Đơn vị sự nghiệp công lập tự chủ tài chính là đơn vị có đủ điều kiện theo quy định của Chính phủ được Nhà nước xác định giá trị tài sản để giao cho đơn vị quản lý theo cơ chế giao vốn cho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Thẩm quyền quyết định việc giao tài sản nhà nước được quy định như sau: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a) Bộ trưởng, Thủ trưởng cơ quan ngang bộ, người đứng đầu cơ quan khác ở trung ương quyết định hoặc phân cấp thẩm quyền quyết định giao tài sản nhà nước cho đơn vị sự nghiệp công lập tự chủ tài chính thuộc phạm vi quản lý;</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b) Chủ tịch Uỷ ban nhân dân cấp tỉnh quyết định giao tài sản nhà nước cho đơn vị sự nghiệp công lập tự chủ tài chính thuộc phạm vi quản lý của địa phương.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31. Quyền, nghĩa vụ của đơn vị sự nghiệp công lập tự chủ tài chính trong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Đơn vị sự nghiệp công lập tự chủ tài chính có các quyền, nghĩa vụ của cơ quan, tổ chức, đơn vị được giao quản lý, sử dụng tài sản nhà nước quy định tại Điều 4 và Điều 5 của Luật này và các quyền, nghĩa vụ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Sử dụng tài sản nhà nước vào mục đích sản xuất, kinh doanh dịch vụ, cho thuê, liên doanh, liên kết theo quy định tại Điều 32 và Điều 33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Bảo toàn, phát triển vốn và tài sản nhà nước được giao quản lý, sử dụng;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Thực hiện nghĩa vụ tài chính với Nhà nước theo quy định của pháp luật.</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32. Quản lý, sử dụng tài sản nhà nước dùng vào mục đích sản xuất, kinh doanh dịch vụ, cho thuê, liên doanh, liên kết tại đơn vị sự nghiệp công lập tự chủ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tài sản nhà nước dùng vào mục đích sản xuất, kinh doanh dịch vụ, cho thuê, liên doanh, liên kết phải bảo đảm các yêu cầu sau đây: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Không ảnh hưởng đến việc thực hiện chức năng, nhiệm vụ được giao;</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Sử dụng tài sản đúng mục đích đầu tư xây dựng, mua sắm;</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Phát huy công suất và hiệu quả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4. Thực hiện theo cơ chế thị trường và tuân thủ các quy định của pháp luật có liên quan.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33. Quản lý, sử dụng tiền thu được từ hoạt động sản xuất, kinh doanh dịch vụ, liên doanh, liên kết, cho thuê tài sản nhà nước của đơn vị sự nghiệp công lập tự chủ tài chính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Tiền thu được từ hoạt động sản xuất, kinh doanh dịch vụ, liên doanh, liên kết phải được hạch toán đầy đủ theo quy định của pháp luật về kế toán, thống kê và quản lý, sử dụng theo cơ chế tài chính áp dụng đối với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Tiền thu được từ cho thuê tài sản, đơn vị phải hạch toán riêng, sau khi trừ chi phí hợp lý liên quan, nộp thuế và thực hiện nghĩa vụ tài chính khác đối với Nhà nước, đơn vị được sử dụng để phát triển hoạt động sự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34. Quản lý, sử dụng tài sản nhà nước tại đơn vị sự nghiệp công lập chưa tự chủ tài chính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Việc quản lý, sử dụng tài sản nhà nước tại đơn vị sự nghiệp công lập chưa tự chủ tài chính được thực hiện theo quy định về quản lý, sử dụng tài sản nhà nước tại cơ quan nhà nước quy định tại Chương III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QUẢN LÝ, SỬ DỤNG TÀI SẢN NHÀ NƯỚC TẠI TỔ CHỨC CHÍNH TRỊ, TỔ CHỨC CHÍNH TRỊ - XÃ HỘI, TỔ CHỨC CHÍNH TRỊ XÃ HỘI - NGHỀ NGHIỆP,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35. Quản lý, sử dụng tài sản nhà nước tại tổ chức chính trị, tổ chức chính trị - xã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Nhà nước giao tài sản bằng hiện vật, quyền sử dụng đất, giao ngân sách để tổ chức chính trị, tổ chức chính trị - xã hội đầu tư xây dựng, mua sắm tài sản phù hợp với chức năng, nhiệm vụ, tiêu chuẩn, định mức, chế độ quản lý, sử dụng tài sản nhà nước.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được Nhà nước giao cho tổ chức chính trị, tổ chức chính trị - xã hội quản lý, sử dụng hoặc được Nhà nước giao ngân sách để đầu tư xây dựng, mua sắm thuộc sở hữu của Nhà nước; việc quản lý, sử dụng tài sản này được thực hiện theo quy định về quản lý, sử dụng tài sản nhà nước tại cơ quan nhà nước quy định tại Chương III của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36. Quản lý, sử dụng tài sản nhà nước tại tổ chức chính trị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Tài sản là trụ sở làm việc hoặc tài sản khác gắn liền với đất mà Nhà nước giao cho tổ chức chính trị xã hội - nghề nghiệp quản lý, sử dụng thuộc sở hữu của Nhà nước; việc quản lý, sử dụng tài sản này được thực hiện theo quy định về quản lý, sử dụng tài sản nhà nước tại cơ quan nhà nước quy định tại Chương III của Luật này. Tổ chức chính trị xã hội - nghề nghiệp được giao quản lý, sử dụng tài sản nhà nước có trách nhiệm bảo vệ tài sản nhà nước theo quy định của pháp luật và thực hiện việc bảo dưỡng, sửa chữa tài sản bằng kinh phí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không thuộc trường hợp quy định tại khoản 1 Điều này mà Nhà nước giao cho tổ chức chính trị xã hội - nghề nghiệp quản lý, sử dụng thuộc sở hữu của tổ chức; việc quản lý, sử dụng tài sản này được thực hiện theo quy định của pháp luật về dân sự, pháp luật có liên quan và Điều lệ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37. Quản lý, sử dụng tài sản nhà nước tại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xã hội, tổ chức xã hội - nghề nghiệp tự bảo đảm kinh phí đầu tư xây dựng, mua sắm tài sản, Nhà nước không giao tài sản hoặc hỗ trợ ngân sách đầu tư xây dựng, mua sắm tài sản cho tổ chức xã hội, tổ chức xã hội - nghề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Tài sản là trụ sở làm việc hoặc tài sản khác gắn liền với đất mà Nhà nước đã giao cho tổ chức xã hội, tổ chức xã hội - nghề nghiệp quản lý, sử dụng thuộc sở hữu của Nhà nước; việc quản lý, sử dụng tài sản này được thực hiện theo quy định về quản lý, sử dụng tài sản nhà nước tại cơ quan nhà nước quy định tại Chương III của Luật này. Tổ chức xã hội, tổ chức xã hội - nghề nghiệp được giao quản lý, sử dụng tài sản nhà nước có trách nhiệm bảo vệ tài sản nhà nước được giao theo quy định của pháp luật và thực hiện việc bảo dưỡng, sửa chữa tài sản bằng kinh phí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Tài sản không thuộc trường hợp quy định tại khoản 2 Điều này mà Nhà nước đã giao cho tổ chức xã hội, tổ chức xã hội - nghề nghiệp quản lý, sử dụng thuộc sở hữu của tổ chức; việc quản lý, sử dụng tài sản này được thực hiện theo quy định của pháp luật về dân sự, pháp luật có liên quan và Điều lệ của tổ chức.</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Chương VI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KHOẢN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38. Hướng dẫn thi hành </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Giao Chính phủ thực hiện các công việc sau đây để bảo đảm thi hành Luật này:</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1. Tổ chức sắp xếp lại việc quản lý, sử dụng tài sản nhà nước theo mục đích được giao, bảo đảm để tài sản nhà nước không sử dụng hoặc sử dụng không đúng mục đích, vượt tiêu chuẩn, định mức, chế độ quy định phải được thu hồi trước ngày 31 tháng 12 năm 2010;</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2. Quy định cụ thể việc chuyển nhà khách của cơ quan nhà nước, tổ chức chính trị, tổ chức chính trị - xã hội sang hoạt động theo cơ chế đơn vị sự nghiệp công lập hoặc doanh nghiệp;</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3. Quy định cụ thể việc dùng hội trường, phương tiện vận tải của cơ quan nhà nước, tổ chức chính trị, tổ chức chính trị - xã hội chưa sử dụng hết công suất cho cơ quan, tổ chức, đơn vị sử dụng theo đúng mục đích và thu một khoản kinh phí để bù đắp chi phí.</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Điều 39. Hiệu lực thi hành</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Luật này có hiệu lực thi hành từ ngày 01 tháng 01 năm 2009.</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i/>
        </w:rPr>
        <w:t xml:space="preserve">Luật này đã được Quốc hội nước Cộng hòa xã hội chủ nghĩa Việt Nam khóa XII, kỳ họp thứ 3 thông qua ngày 03 tháng 6 năm 2008.</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CHỦ TỊCH QUỐC HỘI</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Nguyễn Phú Trọng</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t xml:space="preserve">----------------------------------</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pPr>
      <w:r>
        <w:rPr>
          <w:b/>
        </w:rPr>
        <w:t xml:space="preserve">THAM KHẢO DỊCH VỤ PHÁP LUẬT LIÊN QUAN:</w:t>
      </w:r>
    </w:p>
    <w:p>
      <w:pPr>
        <w:pStyle w:val="Normal(Web)"/>
        <w:divId w:val="1"/>
        <w:rPr>
          <w:vanish w:val="0"/>
        </w:rPr>
      </w:pPr>
      <w:r>
        <w:t xml:space="preserve">1. </w:t>
      </w:r>
      <w:hyperlink r:id="rId9" w:history="1">
        <w:r>
          <w:rPr>
            <w:rStyle w:val="Hyperlink"/>
          </w:rPr>
          <w:t xml:space="preserve">Dịch vụ luật sư, tư vấn pháp luật;</w:t>
        </w:r>
      </w:hyperlink>
    </w:p>
    <w:p>
      <w:pPr>
        <w:pStyle w:val="Normal(Web)"/>
        <w:divId w:val="2"/>
        <w:rPr>
          <w:vanish w:val="0"/>
        </w:rPr>
      </w:pPr>
      <w:r>
        <w:t xml:space="preserve">2. </w:t>
      </w:r>
      <w:hyperlink r:id="rId10" w:history="1">
        <w:r>
          <w:rPr>
            <w:rStyle w:val="Hyperlink"/>
          </w:rPr>
          <w:t xml:space="preserve">Luật sư tư vấn pháp luật hình sự;</w:t>
        </w:r>
      </w:hyperlink>
    </w:p>
    <w:p>
      <w:pPr>
        <w:pStyle w:val="Normal(Web)"/>
        <w:divId w:val="3"/>
        <w:rPr>
          <w:vanish w:val="0"/>
        </w:rPr>
      </w:pPr>
      <w:r>
        <w:t xml:space="preserve">3. </w:t>
      </w:r>
      <w:hyperlink r:id="rId11" w:history="1">
        <w:r>
          <w:rPr>
            <w:rStyle w:val="Hyperlink"/>
          </w:rPr>
          <w:t xml:space="preserve">Dịch vụ luật sư bào chữa tại tòa án;</w:t>
        </w:r>
      </w:hyperlink>
    </w:p>
    <w:p>
      <w:pPr>
        <w:pStyle w:val="Normal(Web)"/>
        <w:divId w:val="4"/>
        <w:rPr>
          <w:vanish w:val="0"/>
        </w:rPr>
      </w:pPr>
      <w:r>
        <w:t xml:space="preserve">4. </w:t>
      </w:r>
      <w:hyperlink r:id="rId12" w:history="1">
        <w:r>
          <w:rPr>
            <w:rStyle w:val="Hyperlink"/>
          </w:rPr>
          <w:t xml:space="preserve">Luật sư tranh tụng các vụ án hình sự;</w:t>
        </w:r>
      </w:hyperlink>
    </w:p>
    <w:p>
      <w:pPr>
        <w:pStyle w:val="Normal(Web)"/>
        <w:divId w:val="5"/>
        <w:rPr>
          <w:vanish w:val="0"/>
        </w:rPr>
      </w:pPr>
      <w:r>
        <w:t xml:space="preserve">5. </w:t>
      </w:r>
      <w:hyperlink r:id="rId13" w:history="1">
        <w:r>
          <w:rPr>
            <w:rStyle w:val="Hyperlink"/>
          </w:rPr>
          <w:t xml:space="preserve">Luật sư tư vấn thu hồi nợ cho doanh nghiệp;</w:t>
        </w:r>
      </w:hyperlink>
    </w:p>
    <w:p>
      <w:pPr>
        <w:pStyle w:val="Normal(Web)"/>
        <w:divId w:val="6"/>
        <w:rPr>
          <w:vanish w:val="0"/>
        </w:rPr>
      </w:pPr>
      <w:r>
        <w:t xml:space="preserve">6. </w:t>
      </w:r>
      <w:hyperlink r:id="rId14" w:history="1">
        <w:r>
          <w:rPr>
            <w:rStyle w:val="Hyperlink"/>
          </w:rPr>
          <w:t xml:space="preserve">Luật sư tư vấn, tranh tụng trong lĩnh vực hình sự;</w:t>
        </w:r>
      </w:hyperlink>
    </w:p>
    <w:sectPr>
      <w:headerReference w:type="default" r:id="rId15"/>
      <w:footerReference w:type="default" r:id="rId1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color w:val="A52A2A"/>
        <w:sz w:val="24"/>
      </w:rPr>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yperlink" Target="/dich-vu-luat-su-tu-van-phap-luat-hinh-su-truc-tuyen-qua-tong-dai-dien-thoai-.aspx" TargetMode="External" /><Relationship Id="rId11" Type="http://schemas.openxmlformats.org/officeDocument/2006/relationships/hyperlink" Target="/dich-vu-luat-su-tu-van-giai-quyet-tranh-chap-tai-toa-an.aspx" TargetMode="External" /><Relationship Id="rId12" Type="http://schemas.openxmlformats.org/officeDocument/2006/relationships/hyperlink" Target="/luat-su-tranh-tung-cac-vu-an-hinh-su.aspx" TargetMode="External" /><Relationship Id="rId13" Type="http://schemas.openxmlformats.org/officeDocument/2006/relationships/hyperlink" Target="/luat-su-tu-van-thu-hoi-no-cho-doanh-nghiep.aspx" TargetMode="External" /><Relationship Id="rId14" Type="http://schemas.openxmlformats.org/officeDocument/2006/relationships/hyperlink" Target="/luat-su-tu-van--tranh-tung-trong-linh-vuc-hinh-su.aspx"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styles" Target="styles.xml" /><Relationship Id="rId19" Type="http://schemas.openxmlformats.org/officeDocument/2006/relationships/webSettings" Target="webSettings.xml" /><Relationship Id="rId2" Type="http://schemas.openxmlformats.org/officeDocument/2006/relationships/customXml" Target="../customXml/item2.xml" /><Relationship Id="rId20" Type="http://schemas.openxmlformats.org/officeDocument/2006/relationships/numbering" Target="numbering.xml" /><Relationship Id="rId21" Type="http://schemas.openxmlformats.org/officeDocument/2006/relationships/settings" Target="settings.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hyperlink" Target="/luat-quan-ly--su-dung-tai-san-nha-nuoc-so-09-2008-qh12.aspx" TargetMode="External" /><Relationship Id="rId6" Type="http://schemas.openxmlformats.org/officeDocument/2006/relationships/hyperlink" Target="/dich-vu-luat-su-tu-van-phap-luat-lao-dong-truc-tuyen-qua-tong-dai-dien-thoai-.aspx" TargetMode="External" /><Relationship Id="rId7" Type="http://schemas.openxmlformats.org/officeDocument/2006/relationships/hyperlink" Target="tel:1900.6162" TargetMode="External" /><Relationship Id="rId8" Type="http://schemas.openxmlformats.org/officeDocument/2006/relationships/hyperlink" Target="/luat-thue-su-dung-dat-phi-nong-nghiep-so-48-2010-qh12.aspx" TargetMode="External" /><Relationship Id="rId9" Type="http://schemas.openxmlformats.org/officeDocument/2006/relationships/hyperlink" Target="/hoi-dap-phap-luat-dan-su-truc-tuyen.asp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2022-06-22T15:16:02Z</dcterms:created>
  <dcterms:modified xsi:type="dcterms:W3CDTF">2022-06-22T15:16:02Z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2022-06-22T15:16:02Z</dcterms:created>
  <dcterms:modified xsi:type="dcterms:W3CDTF">2022-06-22T15:16:02Z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Tư vấn pháp luật liên hệ 19006162</dc:title>
  <dc:creator>Công ty Luật Minh Khuê</dc:creator>
  <dc:description>Xem chi tiết và tải về văn bản tại website https://luatminhkhue.vn</dc:description>
  <cp:lastModifiedBy>luatminhkhue.vn</cp:lastModifiedBy>
  <cp:revision>1</cp:revision>
  <dcterms:created xsi:type="dcterms:W3CDTF">2022-06-22T15:16:02Z</dcterms:created>
  <dcterms:modified xsi:type="dcterms:W3CDTF">2022-06-22T15:16:02Z</dcterms:modified>
</cp:coreProperties>
</file>