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SỬA ĐỔI, BỔ SUNG ĐIỀU 126 CỦA LUẬT NHÀ Ở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VÀ ĐIỀU 121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CỦA </w:t>
      </w:r>
      <w:r>
        <w:rPr>
          <w:b/>
        </w:rPr>
        <w:t xml:space="preserve">QUỐC HỘI </w:t>
      </w:r>
      <w:r>
        <w:rPr>
          <w:b/>
        </w:rPr>
        <w:t xml:space="preserve">KHÓA XII, KỲ HỌP THỨ 5 </w:t>
      </w:r>
      <w:r>
        <w:rPr/>
        <w:br/>
      </w:r>
      <w:r>
        <w:rPr>
          <w:b/>
        </w:rPr>
        <w:t xml:space="preserve">SỐ 34/2009/QH12 NGÀY 18 THÁNG 06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hòa xã hội chủ nghĩa Việt Nam năm 1992 đã được sửa đổi, bổ sung một số điều theo Nghị quyết số </w:t>
      </w:r>
      <w:hyperlink r:id="rId3" w:history="1">
        <w:r>
          <w:rPr>
            <w:rStyle w:val="Hyperlink"/>
            <w:i/>
          </w:rPr>
          <w:t xml:space="preserve">51/2001/QH10 </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sửa đổi, bổ sung Điều 126 của Luật nhà ở số </w:t>
      </w:r>
      <w:hyperlink r:id="rId4" w:history="1">
        <w:r>
          <w:rPr>
            <w:rStyle w:val="Hyperlink"/>
            <w:i/>
          </w:rPr>
          <w:t xml:space="preserve">56/2005/QH11 </w:t>
        </w:r>
      </w:hyperlink>
      <w:r>
        <w:rPr>
          <w:i/>
        </w:rPr>
        <w:t xml:space="preserve"> và Điều 121 của Luật đất đai số 13/2003/QH11.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126 của Luật nhà ở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126. Quyền sở hữu nhà ở tại Việt Nam của người Việt Nam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Việt Nam định cư ở nước ngoài thuộc các đối tượng sau đây được cơ quan có thẩm quyền của Việt Nam cho phép cư trú tại Việt Nam từ ba tháng trở lên thì có quyền sở hữu nhà ở để bản thân và các thành viên trong gia đình sinh sống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có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gốc Việt Nam thuộc diện người về đầu tư trực tiếp tại Việt Nam theo pháp luật về đầu tư; người có công đóng góp cho đất nước; nhà khoa học, nhà văn hoá, người có kỹ năng đặc biệt mà cơ quan, tổ chức của Việt Nam có nhu cầu và đang làm việc tại Việt Nam; người có vợ hoặc chồng là công dân Việt Nam sinh sống ở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gốc Việt Nam không thuộc các đối tượng quy định tại điểm b khoản 1 Điều này được cơ quan có thẩm quyền của Việt Nam cấp Giấy miễn thị thực và được phép cư trú tại Việt Nam từ ba tháng trở lên thì có quyền sở hữu một nhà ở riêng lẻ hoặc một căn hộ chung cư tại Việt Nam để bản thân và các thành viên trong gia đình sinh sống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121 của Luật đất đai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121. Quyền và nghĩa vụ về sử dụng đất ở của người Việt Nam định cư ở nước ngoài được sở hữu nhà ở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Việt Nam định cư ở nước ngoài thuộc các đối tượng quy định tại Điều 126 của Luật nhà ở có quyền sở hữu nhà ở gắn liền với quyền sử dụng đất ở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Việt Nam định cư ở nước ngoài được sở hữu nhà ở gắn liền với quyền sử dụng đất ở tại Việt Nam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quyền và nghĩa vụ quy định tại Điều 105 và Điều 107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quyền sử dụng đất ở khi bán, tặng cho, để thừa kế, đổi nhà ở cho tổ chức, cá nhân trong nước, người Việt Nam định cư ở nước ngoài thuộc diện được sở hữu nhà ởtại Việt Nam để ở; tặng cho nhà ở gắn liền với quyền sử dụng đất ở cho Nhà nước, cộng đồng dân cư, tặng cho nhà tình nghĩa theo quy định tại điểm c khoản 2 Điều 110 của Luật này. Trường hợp tặng cho, để thừa kế cho đối tượng không thuộc diện được sở hữu nhà ở tại Việt Nam thì đối tượng này chỉ được hưởng giá trị của nhà ở gắn liền với quyền sử dụng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Thế chấp nhà ở gắn liền với quyền sử dụng đất ở tại tổ chức tín dụng được phép hoạt động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bồi thường khi Nhà nước thu hồi đất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Cho thuê, ủy quyền quản lý nhà ở trong thời gian không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9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chi tiết và hướng dẫn thi hành các điều, khoản được giao trong Luật; hướng dẫn những nội dung cần thiết khác của Luật này để đáp ứng yêu cầu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XII, kỳ họp thứ 5 thông qua ngày 18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yperlink" Target="/luat-nha-o-so-56-2005-qh11.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2022-06-22T13:36:04Z</dcterms:created>
  <dcterms:modified xsi:type="dcterms:W3CDTF">2022-06-22T13:36:04Z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2022-06-22T13:36:04Z</dcterms:created>
  <dcterms:modified xsi:type="dcterms:W3CDTF">2022-06-22T13:36:04Z</dcterms:modified>
</cp:coreProperties>
</file>