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8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13"/>
        <w:gridCol w:w="6872"/>
      </w:tblGrid>
      <w:tr w:rsidR="000E46F5" w14:paraId="5406E719" w14:textId="77777777" w:rsidTr="000E46F5">
        <w:trPr>
          <w:trHeight w:val="109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4EAC6" w14:textId="77777777" w:rsidR="000E46F5" w:rsidRDefault="000E46F5">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F9795" w14:textId="77777777" w:rsidR="000E46F5" w:rsidRDefault="000E46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0E46F5" w14:paraId="2AFC8CCC" w14:textId="77777777" w:rsidTr="000E46F5">
        <w:trPr>
          <w:trHeight w:val="42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C9E39" w14:textId="77777777" w:rsidR="000E46F5" w:rsidRDefault="000E46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302/2016/TT-BTC</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EB903" w14:textId="77777777" w:rsidR="000E46F5" w:rsidRDefault="000E46F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15 tháng 11 năm 2016</w:t>
            </w:r>
          </w:p>
        </w:tc>
      </w:tr>
    </w:tbl>
    <w:p w14:paraId="35B22662" w14:textId="77777777" w:rsidR="000E46F5" w:rsidRDefault="000E46F5" w:rsidP="000E46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E7740E4" w14:textId="77777777" w:rsidR="000E46F5" w:rsidRDefault="000E46F5" w:rsidP="000E46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VỀ LỆ PHÍ MÔN BÀI</w:t>
      </w:r>
    </w:p>
    <w:p w14:paraId="100122A7"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phí và lệ phí số 97/2015/QH13 ngày 25 tháng 11 năm 2015</w:t>
        </w:r>
      </w:hyperlink>
      <w:r>
        <w:rPr>
          <w:rStyle w:val="Emphasis"/>
          <w:rFonts w:ascii="Arial" w:hAnsi="Arial" w:cs="Arial"/>
          <w:color w:val="000000"/>
          <w:sz w:val="21"/>
          <w:szCs w:val="21"/>
        </w:rPr>
        <w:t>;</w:t>
      </w:r>
    </w:p>
    <w:p w14:paraId="169B208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Quản lý thuế số 78/2006/QH11</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29 tháng 11 năm 2006;</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Luật số 21/2012/QH13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20 tháng 11 năm 2012 sửa đổi, bổ sung một số điều của Luật Quản lý thuế;</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số 71/2014/QH13</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26 tháng 11 năm 2014 sửa đổi, bổ sung một số điều của các Luật về thuế;</w:t>
      </w:r>
      <w:r>
        <w:rPr>
          <w:rStyle w:val="apple-converted-space"/>
          <w:rFonts w:ascii="Arial" w:hAnsi="Arial" w:cs="Arial"/>
          <w:i/>
          <w:iCs/>
          <w:color w:val="000000"/>
          <w:sz w:val="21"/>
          <w:szCs w:val="21"/>
        </w:rPr>
        <w:t> </w:t>
      </w:r>
      <w:hyperlink r:id="rId12" w:history="1">
        <w:r>
          <w:rPr>
            <w:rStyle w:val="Hyperlink"/>
            <w:rFonts w:ascii="Arial" w:hAnsi="Arial" w:cs="Arial"/>
            <w:i/>
            <w:iCs/>
            <w:color w:val="135ECD"/>
            <w:sz w:val="21"/>
            <w:szCs w:val="21"/>
          </w:rPr>
          <w:t>Luật số 106/2016/QH13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06 tháng 4 năm 2016 sửa đổi, bổ sung một số điều của Luật Thuế giá trị gia tăng, Luật Thuế tiêu thụ đặc biệt và Luật Quản lý thuế;</w:t>
      </w:r>
    </w:p>
    <w:p w14:paraId="583AEBC6"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3" w:history="1">
        <w:r>
          <w:rPr>
            <w:rStyle w:val="Hyperlink"/>
            <w:rFonts w:ascii="Arial" w:hAnsi="Arial" w:cs="Arial"/>
            <w:i/>
            <w:iCs/>
            <w:color w:val="135ECD"/>
            <w:sz w:val="21"/>
            <w:szCs w:val="21"/>
          </w:rPr>
          <w:t>Nghị định số </w:t>
        </w:r>
      </w:hyperlink>
      <w:hyperlink r:id="rId14" w:tgtFrame="_blank" w:history="1">
        <w:r>
          <w:rPr>
            <w:rStyle w:val="Hyperlink"/>
            <w:rFonts w:ascii="Arial" w:hAnsi="Arial" w:cs="Arial"/>
            <w:i/>
            <w:iCs/>
            <w:color w:val="135ECD"/>
            <w:sz w:val="21"/>
            <w:szCs w:val="21"/>
          </w:rPr>
          <w:t>139/2016/NĐ-CP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 ngày 04 tháng 10 năm 2016 của Chính phủ quy định về lệ phí môn bài;</w:t>
      </w:r>
    </w:p>
    <w:p w14:paraId="6773EEE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5" w:tgtFrame="_blank" w:history="1">
        <w:r>
          <w:rPr>
            <w:rStyle w:val="Hyperlink"/>
            <w:rFonts w:ascii="Arial" w:hAnsi="Arial" w:cs="Arial"/>
            <w:i/>
            <w:iCs/>
            <w:color w:val="135ECD"/>
            <w:sz w:val="21"/>
            <w:szCs w:val="21"/>
          </w:rPr>
          <w:t>Nghị định số </w:t>
        </w:r>
      </w:hyperlink>
      <w:hyperlink r:id="rId16"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 ngày 23/12/2013 của Chính phủ quy định chức năng, nhiệm vụ, quyền hạn và cơ cấu tổ chức của Bộ Tài chính;</w:t>
      </w:r>
    </w:p>
    <w:p w14:paraId="65A039C7"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4ED573CA"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về lệ phí môn bài như sau:</w:t>
      </w:r>
    </w:p>
    <w:p w14:paraId="6DC7E6D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28EEE959"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người nộp lệ phí môn bài, các trường hợp miễn lệ phí môn bài, mức thu lệ phí môn bài và khai, nộp lệ phí môn bài.</w:t>
      </w:r>
    </w:p>
    <w:p w14:paraId="707AB3E6"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Người nộp lệ phí môn bài</w:t>
      </w:r>
    </w:p>
    <w:p w14:paraId="2E548414"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lệ phí môn bài là tổ chức, cá nhân hoạt động sản xuất, kinh doanh hàng hóa, dịch vụ quy định tại Điều 2 Nghị định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139/2016/NĐ-CP</w:t>
        </w:r>
        <w:r>
          <w:rPr>
            <w:rStyle w:val="apple-converted-space"/>
            <w:rFonts w:ascii="Arial" w:hAnsi="Arial" w:cs="Arial"/>
            <w:color w:val="135ECD"/>
            <w:sz w:val="21"/>
            <w:szCs w:val="21"/>
            <w:u w:val="single"/>
          </w:rPr>
          <w:t> </w:t>
        </w:r>
      </w:hyperlink>
      <w:r>
        <w:rPr>
          <w:rFonts w:ascii="Arial" w:hAnsi="Arial" w:cs="Arial"/>
          <w:color w:val="000000"/>
          <w:sz w:val="21"/>
          <w:szCs w:val="21"/>
        </w:rPr>
        <w:t> ngày 04/10/2016 của Chính phủ quy định về lệ phí môn bài, trừ các trường hợp quy định tại Điều 3 Nghị định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139/2016/NĐ-CP</w:t>
        </w:r>
        <w:r>
          <w:rPr>
            <w:rStyle w:val="apple-converted-space"/>
            <w:rFonts w:ascii="Arial" w:hAnsi="Arial" w:cs="Arial"/>
            <w:color w:val="135ECD"/>
            <w:sz w:val="21"/>
            <w:szCs w:val="21"/>
            <w:u w:val="single"/>
          </w:rPr>
          <w:t> </w:t>
        </w:r>
      </w:hyperlink>
      <w:r>
        <w:rPr>
          <w:rFonts w:ascii="Arial" w:hAnsi="Arial" w:cs="Arial"/>
          <w:color w:val="000000"/>
          <w:sz w:val="21"/>
          <w:szCs w:val="21"/>
        </w:rPr>
        <w:t> ngày 04/10/2016 của Chính phủ quy định về lệ phí môn bài và hướng dẫn tại Điều 3 Thông tư này.</w:t>
      </w:r>
    </w:p>
    <w:p w14:paraId="7B5BC11D"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 Miễn lệ phí môn bài</w:t>
      </w:r>
    </w:p>
    <w:p w14:paraId="0A0C6B2D"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được miễn lệ phí môn bài thực hiện theo quy định tại Điều 3 Nghị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139/2016/NĐ-CP</w:t>
        </w:r>
        <w:r>
          <w:rPr>
            <w:rStyle w:val="apple-converted-space"/>
            <w:rFonts w:ascii="Arial" w:hAnsi="Arial" w:cs="Arial"/>
            <w:color w:val="135ECD"/>
            <w:sz w:val="21"/>
            <w:szCs w:val="21"/>
            <w:u w:val="single"/>
          </w:rPr>
          <w:t> </w:t>
        </w:r>
      </w:hyperlink>
      <w:r>
        <w:rPr>
          <w:rFonts w:ascii="Arial" w:hAnsi="Arial" w:cs="Arial"/>
          <w:color w:val="000000"/>
          <w:sz w:val="21"/>
          <w:szCs w:val="21"/>
        </w:rPr>
        <w:t> ngày 04/10/2016 của Chính phủ quy định về lệ phí môn bài. Riêng các trường hợp miễn lệ phí môn bài quy định tại khoản 1, khoản 2 Điều 3 Nghị định số</w:t>
      </w:r>
      <w:r>
        <w:rPr>
          <w:rStyle w:val="apple-converted-space"/>
          <w:rFonts w:ascii="Arial" w:hAnsi="Arial" w:cs="Arial"/>
          <w:color w:val="000000"/>
          <w:sz w:val="21"/>
          <w:szCs w:val="21"/>
        </w:rPr>
        <w:t> </w:t>
      </w:r>
      <w:hyperlink r:id="rId20" w:tgtFrame="_blank" w:history="1">
        <w:r>
          <w:rPr>
            <w:rStyle w:val="Hyperlink"/>
            <w:rFonts w:ascii="Arial" w:hAnsi="Arial" w:cs="Arial"/>
            <w:color w:val="135ECD"/>
            <w:sz w:val="21"/>
            <w:szCs w:val="21"/>
          </w:rPr>
          <w:t>139/2016/NĐ-CP</w:t>
        </w:r>
        <w:r>
          <w:rPr>
            <w:rStyle w:val="apple-converted-space"/>
            <w:rFonts w:ascii="Arial" w:hAnsi="Arial" w:cs="Arial"/>
            <w:color w:val="135ECD"/>
            <w:sz w:val="21"/>
            <w:szCs w:val="21"/>
            <w:u w:val="single"/>
          </w:rPr>
          <w:t> </w:t>
        </w:r>
      </w:hyperlink>
      <w:r>
        <w:rPr>
          <w:rFonts w:ascii="Arial" w:hAnsi="Arial" w:cs="Arial"/>
          <w:color w:val="000000"/>
          <w:sz w:val="21"/>
          <w:szCs w:val="21"/>
        </w:rPr>
        <w:t> xác định như sau:</w:t>
      </w:r>
    </w:p>
    <w:p w14:paraId="197857B8"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nhóm cá nhân, hộ gia đình hoạt động sản xuất, kinh doanh có doanh thu hàng năm từ 100 triệu đồng trở xuống. Mức doanh thu từ 100 triệu đồng/năm trở xuống để xác định cá nhân, nhóm cá nhân, hộ gia đình được miễn lệ phí môn bài là tổng doanh thu tính thuế thu nhập cá nhân theo quy định của pháp luật về thuế thu nhập cá nhân.</w:t>
      </w:r>
    </w:p>
    <w:p w14:paraId="38C9F46D"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nhóm cá nhân, hộ gia đình hoạt động sản xuất, kinh doanh không thường xuyên; không có địa điểm kinh doanh cố định.</w:t>
      </w:r>
    </w:p>
    <w:p w14:paraId="36B2D77C"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không thường xuyên; không có địa điểm kinh doanh cố định thực hiện theo hướng dẫn tại điểm a khoản 1 Điều 3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w:t>
      </w:r>
      <w:r>
        <w:rPr>
          <w:rStyle w:val="apple-converted-space"/>
          <w:rFonts w:ascii="Arial" w:hAnsi="Arial" w:cs="Arial"/>
          <w:color w:val="000000"/>
          <w:sz w:val="21"/>
          <w:szCs w:val="21"/>
        </w:rPr>
        <w:t> </w:t>
      </w:r>
      <w:hyperlink r:id="rId21" w:tgtFrame="_blank" w:history="1">
        <w:r>
          <w:rPr>
            <w:rStyle w:val="Hyperlink"/>
            <w:rFonts w:ascii="Arial" w:hAnsi="Arial" w:cs="Arial"/>
            <w:color w:val="135ECD"/>
            <w:sz w:val="21"/>
            <w:szCs w:val="21"/>
          </w:rPr>
          <w:t>71/2014/QH13</w:t>
        </w:r>
        <w:r>
          <w:rPr>
            <w:rStyle w:val="apple-converted-space"/>
            <w:rFonts w:ascii="Arial" w:hAnsi="Arial" w:cs="Arial"/>
            <w:color w:val="135ECD"/>
            <w:sz w:val="21"/>
            <w:szCs w:val="21"/>
            <w:u w:val="single"/>
          </w:rPr>
          <w:t> </w:t>
        </w:r>
      </w:hyperlink>
      <w:r>
        <w:rPr>
          <w:rFonts w:ascii="Arial" w:hAnsi="Arial" w:cs="Arial"/>
          <w:color w:val="000000"/>
          <w:sz w:val="21"/>
          <w:szCs w:val="21"/>
        </w:rPr>
        <w:t>và Nghị định số </w:t>
      </w:r>
      <w:hyperlink r:id="rId22" w:tgtFrame="_blank" w:history="1">
        <w:r>
          <w:rPr>
            <w:rStyle w:val="Hyperlink"/>
            <w:rFonts w:ascii="Arial" w:hAnsi="Arial" w:cs="Arial"/>
            <w:color w:val="135ECD"/>
            <w:sz w:val="21"/>
            <w:szCs w:val="21"/>
          </w:rPr>
          <w:t>12/2015/NĐ-CP</w:t>
        </w:r>
        <w:r>
          <w:rPr>
            <w:rStyle w:val="apple-converted-space"/>
            <w:rFonts w:ascii="Arial" w:hAnsi="Arial" w:cs="Arial"/>
            <w:color w:val="135ECD"/>
            <w:sz w:val="21"/>
            <w:szCs w:val="21"/>
            <w:u w:val="single"/>
          </w:rPr>
          <w:t> </w:t>
        </w:r>
      </w:hyperlink>
      <w:r>
        <w:rPr>
          <w:rFonts w:ascii="Arial" w:hAnsi="Arial" w:cs="Arial"/>
          <w:color w:val="000000"/>
          <w:sz w:val="21"/>
          <w:szCs w:val="21"/>
        </w:rPr>
        <w:t> ngày 12/02/2015 của Chính phủ quy định chi tiết thi hành Luật sửa đổi, bổ sung một số điều của các Luật về thuế và sửa đổi, bổ sung một số điều của các Nghị định về thuế.</w:t>
      </w:r>
    </w:p>
    <w:p w14:paraId="06017A6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nhóm cá nhân, hộ gia đình không có địa điểm kinh doanh cố định hướng dẫn tại khoản này bao gồm cả trường hợp cá nhân là xã viên hợp tác xã và hợp tác xã đã nộp lệ phí môn bài theo quy định đối với hợp tác xã; cá nhân trực tiếp ký hợp đồng làm đại lý xổ số, đại lý bảo hiểm, đại lý bán đúng giá thực hiện khấu trừ thuế tại nguồn; cá nhân hợp tác kinh doanh với tổ chức theo quy định của pháp luật về thuế thu nhập cá nhân.</w:t>
      </w:r>
    </w:p>
    <w:p w14:paraId="01C095E9"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Mức thu lệ phí môn bài</w:t>
      </w:r>
    </w:p>
    <w:p w14:paraId="5443C7BC"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 lệ phí môn bài đối với tổ chức hoạt động sản xuất, kinh doanh hàng hóa, dịch vụ như sau:</w:t>
      </w:r>
    </w:p>
    <w:p w14:paraId="47526B10"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có vốn điều lệ hoặc vốn đầu tư trên 10 tỷ đồng: 3.000.000 (ba triệu) đồng/năm;</w:t>
      </w:r>
    </w:p>
    <w:p w14:paraId="3FE227A5"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có vốn điều lệ hoặc vốn đầu tư từ 10 tỷ đồng trở xuống: 2.000.000 (hai triệu) đồng/năm;</w:t>
      </w:r>
    </w:p>
    <w:p w14:paraId="6217AED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nhánh, văn phòng đại diện, địa điểm kinh doanh, đơn vị sự nghiệp, tổ chức kinh tế khác: 1.000.000 (một triệu) đồng/năm.</w:t>
      </w:r>
    </w:p>
    <w:p w14:paraId="419A8BE0"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môn bài đối với tổ chức hướng dẫn tại khoản này căn cứ vào vốn điều lệ ghi trong giấy chứng nhận đăng ký kinh doanh hoặc ghi trong giấy chứng nhận đăng ký doanh nghiệp hoặc ghi trong điều lệ hợp tác xã. Trường hợp không có vốn điều lệ thì căn cứ vào vốn đầu tư ghi trong giấy chứng nhận đăng ký đầu tư hoặc văn bản quyết định chủ trương đầu tư.</w:t>
      </w:r>
    </w:p>
    <w:p w14:paraId="60F4E53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nêu tại điểm a, b khoản này có thay đổi vốn điều lệ hoặc vốn đầu tư thì căn cứ để xác định mức thu lệ phí môn bài là vốn điều lệ hoặc vốn đầu tư của năm trước liền kề năm tính lệ phí môn bài.</w:t>
      </w:r>
    </w:p>
    <w:p w14:paraId="2E097A5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vốn điều lệ hoặc vốn đầu tư được ghi trong giấy chứng nhận đăng ký kinh doanh hoặc giấy chứng nhận đăng ký đầu tư bằng ngoại tệ thì quy đổi ra tiền đồng Việt Nam để làm căn cứ xác định mức lệ phí môn bài theo tỷ giá mua vào của ngân hàng thương mại, tổ chức tín dụng nơi người nộp lệ phí môn bài mở tài khoản tại thời điểm người nộp lệ phí môn bài nộp tiền vào ngân sách nhà nước.</w:t>
      </w:r>
    </w:p>
    <w:p w14:paraId="3CA6566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 lệ phí môn bài đối với cá nhân, nhóm cá nhân, hộ gia đình hoạt động sản xuất, kinh doanh hàng hóa, dịch vụ như sau:</w:t>
      </w:r>
    </w:p>
    <w:p w14:paraId="544CC917"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nhóm cá nhân, hộ gia đình có doanh thu trên 500 triệu đồng/năm: 1.000.000 (một triệu) đồng/năm;</w:t>
      </w:r>
    </w:p>
    <w:p w14:paraId="20CB48E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nhóm cá nhân, hộ gia đình có doanh thu trên 300 đến 500 triệu đồng/năm: 500.000 (năm trăm nghìn) đồng/năm;</w:t>
      </w:r>
    </w:p>
    <w:p w14:paraId="31B7AB3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nhóm cá nhân, hộ gia đình có doanh thu trên 100 đến 300 triệu đồng/năm: 300.000 (ba trăm nghìn) đồng/năm.</w:t>
      </w:r>
    </w:p>
    <w:p w14:paraId="6E2F4D44"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để làm căn cứ xác định mức thu lệ phí môn bài đối với cá nhân, nhóm cá nhân, hộ gia đình tại khoản này là tổng doanh thu tính thuế thu nhập cá nhân theo quy định của pháp luật về thuế thu nhập cá nhân.</w:t>
      </w:r>
    </w:p>
    <w:p w14:paraId="27B41B1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nhóm cá nhân, hộ gia đình nêu tại khoản này có thay đổi doanh thu thì căn cứ để xác định mức thu lệ phí môn bài là doanh thu tính thuế thu nhập cá nhân của năm trước liền kề năm tính lệ phí môn bài.</w:t>
      </w:r>
    </w:p>
    <w:p w14:paraId="437F54A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nhóm cá nhân, hộ gia đình mới ra kinh doanh trong năm thì mức doanh thu làm cơ sở xác định mức thu lệ phí môn bài là doanh thu của năm tính thuế theo quy định của pháp luật về thuế thu nhập cá nhân.</w:t>
      </w:r>
    </w:p>
    <w:p w14:paraId="06DEB58E"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nhóm cá nhân, hộ gia đình sản xuất, kinh doanh hoặc mới thành lập, được cấp đăng ký thuế và mã số thuế, mã số doanh nghiệp trong thời gian của 6 tháng đầu năm thì nộp mức lệ phí môn bài cả năm; nếu thành lập, được cấp đăng ký thuế và mã số thuế, mã số doanh nghiệp trong thời gian 6 tháng cuối năm thì nộp 50% mức lệ phí môn bài cả năm.</w:t>
      </w:r>
    </w:p>
    <w:p w14:paraId="28E7AEE0"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nhóm cá nhân, hộ gia đình sản xuất, kinh doanh nhưng không kê khai lệ phí môn bài thì phải nộp mức lệ phí môn bài cả năm, không phân biệt thời điểm phát hiện là của 6 tháng đầu năm hay 6 tháng cuối năm.</w:t>
      </w:r>
    </w:p>
    <w:p w14:paraId="5B2C9A3F"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nhóm cá nhân, hộ gia đình đang sản xuất, kinh doanh và có thông báo gửi cơ quan thuế về việc tạm ngừng kinh doanh cả năm dương lịch thì không phải nộp lệ phí môn bài của năm tạm ngừng kinh doanh. Trường hợp tạm ngừng kinh doanh không trọn năm dương lịch thì vẫn phải nộp mức lệ phí môn bài cả năm.</w:t>
      </w:r>
    </w:p>
    <w:p w14:paraId="592638AE"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Khai, nộp lệ phí môn bài</w:t>
      </w:r>
    </w:p>
    <w:p w14:paraId="2A59443A"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nộp lệ phí môn bài đối với tổ chức hoạt động sản xuất, kinh doanh hàng hóa, dịch vụ.</w:t>
      </w:r>
    </w:p>
    <w:p w14:paraId="3D9B36D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lệ phí môn bài</w:t>
      </w:r>
    </w:p>
    <w:p w14:paraId="0692D04A"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Khai lệ phí môn bài một lần khi tổ chức mới ra hoạt động kinh doanh, chậm nhất là ngày cuối cùng của tháng bắt đầu hoạt động sản xuất kinh doanh;</w:t>
      </w:r>
    </w:p>
    <w:p w14:paraId="494D4AA0"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lệ phí có đơn vị phụ thuộc (chi nhánh, văn phòng đại diện, địa điểm kinh doanh) kinh doanh ở cùng địa phương cấp tỉnh thì người nộp lệ phí thực hiện nộp Hồ sơ khai lệ phí môn bài của các đơn vị phụ thuộc đó cho cơ quan thuế quản lý trực tiếp của người nộp lệ phí;</w:t>
      </w:r>
    </w:p>
    <w:p w14:paraId="3534A84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lệ phí có đơn vị phụ thuộc (chi nhánh, văn phòng đại diện, địa điểm kinh doanh) kinh doanh ở khác địa phương cấp tỉnh nơi người nộp lệ phí có trụ sở chính thì đơn vị phụ thuộc thực hiện nộp Hồ sơ khai lệ phí môn bài của đơn vị phụ thuộc cho cơ quan thuế quản lý trực tiếp đơn vị phụ thuộc.</w:t>
      </w:r>
    </w:p>
    <w:p w14:paraId="40278E1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a.3) Trường hợp người nộp lệ phí mới thành lập cơ sở kinh doanh nhưng chưa hoạt động sản xuất kinh doanh thì phải khai lệ phí môn bài trong thời hạn 30 ngày, kể từ ngày được cấp giấy chứng nhận đăng ký kinh doanh hoặc ngày cấp giấy chứng nhận đăng ký đầu tư và đăng ký thuếhoặc </w:t>
      </w:r>
      <w:r>
        <w:rPr>
          <w:rFonts w:ascii="Arial" w:hAnsi="Arial" w:cs="Arial"/>
          <w:color w:val="000000"/>
          <w:sz w:val="21"/>
          <w:szCs w:val="21"/>
        </w:rPr>
        <w:lastRenderedPageBreak/>
        <w:t>ngày cấp giấy chứng nhận đăng ký doanh nghiệp; ngày cấp giấy chứng nhận đăng ký hoạt động chi nhánh; ngày ban hành văn bản phê duyệt chủ trương đầu tư.</w:t>
      </w:r>
    </w:p>
    <w:p w14:paraId="488214D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lệ phí môn bài</w:t>
      </w:r>
    </w:p>
    <w:p w14:paraId="41656C5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lệ phí môn bài chậm nhất là ngày 30 tháng 1 hàng năm. Trường hợp tổ chức mới ra hoạt động sản xuất kinh doanh hoặc mới thành lập cơ sở sản xuất kinh doanh thì thời hạn nộp lệ phí môn bài chậm nhất là ngày cuối cùng của thời hạn nộp hồ sơ khai lệ phí môn bài theo quy định tại khoản 1 Điều 5 Nghị định số 139/2016/NĐ-CP ngày 04/10/2016 của Chính phủ quy định về lệ phí môn bài.</w:t>
      </w:r>
    </w:p>
    <w:p w14:paraId="6AF949D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nộp lệ phí môn bài đối với cá nhân, nhóm cá nhân, hộ gia đình hoạt động sản xuất, kinh doanh hàng hóa, dịch vụ</w:t>
      </w:r>
    </w:p>
    <w:p w14:paraId="7891FACA"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lệ phí môn bài</w:t>
      </w:r>
    </w:p>
    <w:p w14:paraId="134F212E"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Cá nhân, nhóm cá nhân, hộ gia đình kinh doanh nộp thuế theo phương pháp khoán không phải khai lệ phí môn bài. Cơ quan thuế căn cứ cơ sở dữ liệu về tổng doanh thu của cá nhân, nhóm cá nhân, hộ gia đình để xác định mức thu lệ phí môn bài đối với từng địa điểm sản xuất, kinh doanh.</w:t>
      </w:r>
    </w:p>
    <w:p w14:paraId="5DB896AF"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Cá nhân, nhóm cá nhân, hộ gia đình cho thuê bất động sản khai lệ phí môn bài một lần theo từng hợp đồng cho thuê bất động sản. Trường hợp hợp đồng cho thuê bất động sản kéo dài trong nhiều năm thì nộp lệ phí môn bài theo từng năm tương ứng với số năm cá nhân, nhóm cá nhân, hộ gia đình khai nộp thuế giá trị gia tăng, thuế thu nhập cá nhân. Trường hợp cá nhân, nhóm cá nhân, hộ gia đình khai, nộp thuế giá trị gia tăng, thuế thu nhập cá nhân một lần đối với hợp đồng cho thuê bất động sản kéo dài trong nhiều năm thì nộp mức lệ phí môn bài của một năm.</w:t>
      </w:r>
    </w:p>
    <w:p w14:paraId="0D79A187"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cá nhân, nhóm cá nhân, hộ gia đình sản xuất, kinh doanh không trực tiếp khai, nộp thuế với cơ quan thuế mà có tổ chức khai và nộp thay thuế thì tổ chức có trách nhiệm nộp thuế thay có trách nhiệm nộp thay lệ phí môn bài của cá nhân, nhóm cá nhân, hộ gia đình hoạt động sản xuất kinh doanh khi cá nhân, nhóm cá nhân, hộ gia đình này chưa nộp.</w:t>
      </w:r>
    </w:p>
    <w:p w14:paraId="0E36656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lệ phí môn bài</w:t>
      </w:r>
    </w:p>
    <w:p w14:paraId="57DBE998"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nhóm cá nhân, hộ gia đình thực hiện nộp lệ phí môn bài chậm nhất là ngày 30 tháng 01hàng năm.</w:t>
      </w:r>
    </w:p>
    <w:p w14:paraId="2A9D3E44"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nộp lệ phí môn bài là cá nhân, nhóm cá nhân, hộ gia đình mới ra sản xuất, kinh doanh nộp thuế theo phương pháp khoán thì thời hạn nộp lệ phí môn bài chậm nhất là ngày cuối </w:t>
      </w:r>
      <w:r>
        <w:rPr>
          <w:rFonts w:ascii="Arial" w:hAnsi="Arial" w:cs="Arial"/>
          <w:color w:val="000000"/>
          <w:sz w:val="21"/>
          <w:szCs w:val="21"/>
        </w:rPr>
        <w:lastRenderedPageBreak/>
        <w:t>cùng của tháng tiếp theo tháng có phát sinh nghĩa vụ khai thuế theo quy định của pháp luật về thuế thu nhập cá nhân.</w:t>
      </w:r>
    </w:p>
    <w:p w14:paraId="6D6A8C9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Hiệu lực thi hành</w:t>
      </w:r>
    </w:p>
    <w:p w14:paraId="2B9F9D06"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01 tháng 01 năm 2017.</w:t>
      </w:r>
    </w:p>
    <w:p w14:paraId="2557BCE2"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bãi bỏ Điều 17 Thông tư 156/2013/TT-BTC ngày 06/11/2013 của Bộ Tài chính hướng dẫn thi hành một số điều của Luật Quản lý thuế; Luật sửa đổi, bổ sung một số điều của Luật Quản lý thuế và Nghị định số </w:t>
      </w:r>
      <w:hyperlink r:id="rId23" w:tgtFrame="_blank" w:history="1">
        <w:r>
          <w:rPr>
            <w:rStyle w:val="Hyperlink"/>
            <w:rFonts w:ascii="Arial" w:hAnsi="Arial" w:cs="Arial"/>
            <w:color w:val="135ECD"/>
            <w:sz w:val="21"/>
            <w:szCs w:val="21"/>
          </w:rPr>
          <w:t>83/2013/NĐ-CP</w:t>
        </w:r>
        <w:r>
          <w:rPr>
            <w:rStyle w:val="apple-converted-space"/>
            <w:rFonts w:ascii="Arial" w:hAnsi="Arial" w:cs="Arial"/>
            <w:color w:val="135ECD"/>
            <w:sz w:val="21"/>
            <w:szCs w:val="21"/>
            <w:u w:val="single"/>
          </w:rPr>
          <w:t> </w:t>
        </w:r>
      </w:hyperlink>
      <w:r>
        <w:rPr>
          <w:rFonts w:ascii="Arial" w:hAnsi="Arial" w:cs="Arial"/>
          <w:color w:val="000000"/>
          <w:sz w:val="21"/>
          <w:szCs w:val="21"/>
        </w:rPr>
        <w:t> ngày 22/7/2013 của Chính phủ và thay thế các Thông tư sau:</w:t>
      </w:r>
    </w:p>
    <w:p w14:paraId="31F5EB71"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w:t>
      </w:r>
      <w:r>
        <w:rPr>
          <w:rStyle w:val="apple-converted-space"/>
          <w:rFonts w:ascii="Arial" w:hAnsi="Arial" w:cs="Arial"/>
          <w:color w:val="000000"/>
          <w:sz w:val="21"/>
          <w:szCs w:val="21"/>
        </w:rPr>
        <w:t> </w:t>
      </w:r>
      <w:hyperlink r:id="rId24" w:tgtFrame="_blank" w:history="1">
        <w:r>
          <w:rPr>
            <w:rStyle w:val="Hyperlink"/>
            <w:rFonts w:ascii="Arial" w:hAnsi="Arial" w:cs="Arial"/>
            <w:color w:val="135ECD"/>
            <w:sz w:val="21"/>
            <w:szCs w:val="21"/>
          </w:rPr>
          <w:t>96/2002/TT-BTC</w:t>
        </w:r>
        <w:r>
          <w:rPr>
            <w:rStyle w:val="apple-converted-space"/>
            <w:rFonts w:ascii="Arial" w:hAnsi="Arial" w:cs="Arial"/>
            <w:color w:val="135ECD"/>
            <w:sz w:val="21"/>
            <w:szCs w:val="21"/>
            <w:u w:val="single"/>
          </w:rPr>
          <w:t> </w:t>
        </w:r>
      </w:hyperlink>
      <w:r>
        <w:rPr>
          <w:rFonts w:ascii="Arial" w:hAnsi="Arial" w:cs="Arial"/>
          <w:color w:val="000000"/>
          <w:sz w:val="21"/>
          <w:szCs w:val="21"/>
        </w:rPr>
        <w:t> ngày 24/10/2002 của Bộ Tài chính hướng dẫn thực hiện Nghị định số </w:t>
      </w:r>
      <w:hyperlink r:id="rId25" w:tgtFrame="_blank" w:history="1">
        <w:r>
          <w:rPr>
            <w:rStyle w:val="Hyperlink"/>
            <w:rFonts w:ascii="Arial" w:hAnsi="Arial" w:cs="Arial"/>
            <w:color w:val="135ECD"/>
            <w:sz w:val="21"/>
            <w:szCs w:val="21"/>
          </w:rPr>
          <w:t>75/2002/NĐ-CP</w:t>
        </w:r>
        <w:r>
          <w:rPr>
            <w:rStyle w:val="apple-converted-space"/>
            <w:rFonts w:ascii="Arial" w:hAnsi="Arial" w:cs="Arial"/>
            <w:color w:val="135ECD"/>
            <w:sz w:val="21"/>
            <w:szCs w:val="21"/>
            <w:u w:val="single"/>
          </w:rPr>
          <w:t> </w:t>
        </w:r>
      </w:hyperlink>
      <w:r>
        <w:rPr>
          <w:rFonts w:ascii="Arial" w:hAnsi="Arial" w:cs="Arial"/>
          <w:color w:val="000000"/>
          <w:sz w:val="21"/>
          <w:szCs w:val="21"/>
        </w:rPr>
        <w:t> ngày 30/08/2002 của Chính phủ về điều chỉnh mức thuế môn bài;</w:t>
      </w:r>
    </w:p>
    <w:p w14:paraId="42561083"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w:t>
      </w:r>
      <w:hyperlink r:id="rId26" w:tgtFrame="_blank" w:history="1">
        <w:r>
          <w:rPr>
            <w:rStyle w:val="Hyperlink"/>
            <w:rFonts w:ascii="Arial" w:hAnsi="Arial" w:cs="Arial"/>
            <w:color w:val="135ECD"/>
            <w:sz w:val="21"/>
            <w:szCs w:val="21"/>
          </w:rPr>
          <w:t>113/2002/TT-BTC</w:t>
        </w:r>
        <w:r>
          <w:rPr>
            <w:rStyle w:val="apple-converted-space"/>
            <w:rFonts w:ascii="Arial" w:hAnsi="Arial" w:cs="Arial"/>
            <w:color w:val="135ECD"/>
            <w:sz w:val="21"/>
            <w:szCs w:val="21"/>
            <w:u w:val="single"/>
          </w:rPr>
          <w:t> </w:t>
        </w:r>
      </w:hyperlink>
      <w:r>
        <w:rPr>
          <w:rFonts w:ascii="Arial" w:hAnsi="Arial" w:cs="Arial"/>
          <w:color w:val="000000"/>
          <w:sz w:val="21"/>
          <w:szCs w:val="21"/>
        </w:rPr>
        <w:t> ngày 16/12/2002 của Bộ Tài chính hướng dẫn bổ sung Thông tư số </w:t>
      </w:r>
      <w:hyperlink r:id="rId27" w:tgtFrame="_blank" w:history="1">
        <w:r>
          <w:rPr>
            <w:rStyle w:val="Hyperlink"/>
            <w:rFonts w:ascii="Arial" w:hAnsi="Arial" w:cs="Arial"/>
            <w:color w:val="135ECD"/>
            <w:sz w:val="21"/>
            <w:szCs w:val="21"/>
          </w:rPr>
          <w:t>96/2002/TT-BTC</w:t>
        </w:r>
        <w:r>
          <w:rPr>
            <w:rStyle w:val="apple-converted-space"/>
            <w:rFonts w:ascii="Arial" w:hAnsi="Arial" w:cs="Arial"/>
            <w:color w:val="135ECD"/>
            <w:sz w:val="21"/>
            <w:szCs w:val="21"/>
            <w:u w:val="single"/>
          </w:rPr>
          <w:t> </w:t>
        </w:r>
      </w:hyperlink>
      <w:r>
        <w:rPr>
          <w:rFonts w:ascii="Arial" w:hAnsi="Arial" w:cs="Arial"/>
          <w:color w:val="000000"/>
          <w:sz w:val="21"/>
          <w:szCs w:val="21"/>
        </w:rPr>
        <w:t> ngày 24/10/2002 của Bộ Tài chính;</w:t>
      </w:r>
    </w:p>
    <w:p w14:paraId="7AC44FD9"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w:t>
      </w:r>
      <w:hyperlink r:id="rId28" w:tgtFrame="_blank" w:history="1">
        <w:r>
          <w:rPr>
            <w:rStyle w:val="Hyperlink"/>
            <w:rFonts w:ascii="Arial" w:hAnsi="Arial" w:cs="Arial"/>
            <w:color w:val="135ECD"/>
            <w:sz w:val="21"/>
            <w:szCs w:val="21"/>
          </w:rPr>
          <w:t>42/2003/TT-BTC</w:t>
        </w:r>
        <w:r>
          <w:rPr>
            <w:rStyle w:val="apple-converted-space"/>
            <w:rFonts w:ascii="Arial" w:hAnsi="Arial" w:cs="Arial"/>
            <w:color w:val="135ECD"/>
            <w:sz w:val="21"/>
            <w:szCs w:val="21"/>
            <w:u w:val="single"/>
          </w:rPr>
          <w:t> </w:t>
        </w:r>
      </w:hyperlink>
      <w:r>
        <w:rPr>
          <w:rFonts w:ascii="Arial" w:hAnsi="Arial" w:cs="Arial"/>
          <w:color w:val="000000"/>
          <w:sz w:val="21"/>
          <w:szCs w:val="21"/>
        </w:rPr>
        <w:t> ngày 07/5/2003 của Bộ Tài chính hướng dẫn sửa đổi, bổ sungThông tư số </w:t>
      </w:r>
      <w:hyperlink r:id="rId29" w:tgtFrame="_blank" w:history="1">
        <w:r>
          <w:rPr>
            <w:rStyle w:val="Hyperlink"/>
            <w:rFonts w:ascii="Arial" w:hAnsi="Arial" w:cs="Arial"/>
            <w:color w:val="135ECD"/>
            <w:sz w:val="21"/>
            <w:szCs w:val="21"/>
          </w:rPr>
          <w:t>96/2002/TT-BTC</w:t>
        </w:r>
        <w:r>
          <w:rPr>
            <w:rStyle w:val="apple-converted-space"/>
            <w:rFonts w:ascii="Arial" w:hAnsi="Arial" w:cs="Arial"/>
            <w:color w:val="135ECD"/>
            <w:sz w:val="21"/>
            <w:szCs w:val="21"/>
            <w:u w:val="single"/>
          </w:rPr>
          <w:t> </w:t>
        </w:r>
      </w:hyperlink>
      <w:r>
        <w:rPr>
          <w:rFonts w:ascii="Arial" w:hAnsi="Arial" w:cs="Arial"/>
          <w:color w:val="000000"/>
          <w:sz w:val="21"/>
          <w:szCs w:val="21"/>
        </w:rPr>
        <w:t> ngày 24/10/2002.</w:t>
      </w:r>
    </w:p>
    <w:p w14:paraId="58382500"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Tổ chức thực hiện</w:t>
      </w:r>
    </w:p>
    <w:p w14:paraId="7CF063DD"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Cục Thuế tỉnh, thành phố có trách nhiệm chỉ đạo các Chi cục thuế thuộc địa bàn quản lý thực hiện:</w:t>
      </w:r>
    </w:p>
    <w:p w14:paraId="2D340095"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và duyệt sổ bộ, phát hành thông báo lệ phí môn bài phải nộp hàng năm đối với cá nhân, nhóm cá nhân, hộ gia đình hoạt động sản xuất, kinh doanh cùng thời gian lập và duyệt bộ thuế khoán, thông báo thuế khoán phải nộp theo quy định của pháp luật về thuế thu nhập cá nhân;</w:t>
      </w:r>
    </w:p>
    <w:p w14:paraId="3F07322A"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các tổ chức, cá nhân, nhóm cá nhân, hộ gia đình hoạt động sản xuất, kinh doanh trên địa bàn để phân loại người nộp thuế đang hoạt động ổn định, người nộp thuế mới ra hoạt động sản xuất, kinh doanh, xác định mức thu và thu lệ phí môn bài theo quy định.</w:t>
      </w:r>
    </w:p>
    <w:p w14:paraId="121C4D87"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các cấp có trách nhiệm tuyên truyền, phổ biến, hướng dẫn các tổ chức, cá nhân, nhóm cá nhân, hộ gia đình hoạt động sản xuất, kinh doanh thực hiện Thông tư này.</w:t>
      </w:r>
    </w:p>
    <w:p w14:paraId="62D6E678"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nhóm cá nhân, hộ gia đình hoạt động sản xuất, kinh doanh hàng hóa, dịch vụ có trách nhiệm khai, nộp lệ phí môn bài theo đúng quy định.</w:t>
      </w:r>
    </w:p>
    <w:p w14:paraId="69546CCC"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quá trình thực hiện, nếu văn bản liên quan đề cập tại Thông tư này được sửa đổi, bổ sung hoặc thay thế thì thực hiện theo văn bản mới được sửa đổi, bổ sung hoặc thay thế.</w:t>
      </w:r>
    </w:p>
    <w:p w14:paraId="66DEBAD4" w14:textId="77777777" w:rsidR="000E46F5" w:rsidRDefault="000E46F5" w:rsidP="000E46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các cơ quan, đơn vị, tổ chức, cá nhân phản ánh kịp thời về Bộ Tài chính để được xem xét,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8"/>
        <w:gridCol w:w="2154"/>
      </w:tblGrid>
      <w:tr w:rsidR="000E46F5" w14:paraId="5C244E71" w14:textId="77777777" w:rsidTr="000E46F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2465D" w14:textId="77777777" w:rsidR="000E46F5" w:rsidRDefault="000E46F5" w:rsidP="000E46F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NDTC;</w:t>
            </w:r>
            <w:r>
              <w:rPr>
                <w:rFonts w:ascii="Arial" w:hAnsi="Arial" w:cs="Arial"/>
                <w:color w:val="000000"/>
                <w:sz w:val="21"/>
                <w:szCs w:val="21"/>
              </w:rPr>
              <w:br/>
              <w:t>- Ban Nội chính Trung ương;</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TW của các đoàn thể;</w:t>
            </w:r>
            <w:r>
              <w:rPr>
                <w:rFonts w:ascii="Arial" w:hAnsi="Arial" w:cs="Arial"/>
                <w:color w:val="000000"/>
                <w:sz w:val="21"/>
                <w:szCs w:val="21"/>
              </w:rPr>
              <w:br/>
              <w:t>- UBND các tỉnh, TP trực thuộc TW;</w:t>
            </w:r>
            <w:r>
              <w:rPr>
                <w:rFonts w:ascii="Arial" w:hAnsi="Arial" w:cs="Arial"/>
                <w:color w:val="000000"/>
                <w:sz w:val="21"/>
                <w:szCs w:val="21"/>
              </w:rPr>
              <w:br/>
              <w:t>- Sở Tài chính, Cục Thuế, Kho bạc Nhà nước;</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 Website Bộ Tài chính;</w:t>
            </w:r>
            <w:r>
              <w:rPr>
                <w:rFonts w:ascii="Arial" w:hAnsi="Arial" w:cs="Arial"/>
                <w:color w:val="000000"/>
                <w:sz w:val="21"/>
                <w:szCs w:val="21"/>
              </w:rPr>
              <w:br/>
              <w:t>- Các đơn vị thuộc Bộ Tài chính;</w:t>
            </w:r>
            <w:r>
              <w:rPr>
                <w:rFonts w:ascii="Arial" w:hAnsi="Arial" w:cs="Arial"/>
                <w:color w:val="000000"/>
                <w:sz w:val="21"/>
                <w:szCs w:val="21"/>
              </w:rPr>
              <w:br/>
              <w:t>- Lưu: VT, TCT (VT,CS).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20E1E" w14:textId="77777777" w:rsidR="000E46F5" w:rsidRDefault="000E46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7B6A208C" w14:textId="231058D2" w:rsidR="0011135F" w:rsidRPr="000E46F5" w:rsidRDefault="0011135F" w:rsidP="000E46F5"/>
    <w:sectPr w:rsidR="0011135F" w:rsidRPr="000E46F5" w:rsidSect="008744ED">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AAA0" w14:textId="77777777" w:rsidR="007B71D5" w:rsidRDefault="007B71D5" w:rsidP="007446EA">
      <w:pPr>
        <w:spacing w:after="0" w:line="240" w:lineRule="auto"/>
      </w:pPr>
      <w:r>
        <w:separator/>
      </w:r>
    </w:p>
  </w:endnote>
  <w:endnote w:type="continuationSeparator" w:id="0">
    <w:p w14:paraId="248A02D2" w14:textId="77777777" w:rsidR="007B71D5" w:rsidRDefault="007B71D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A8FA" w14:textId="77777777" w:rsidR="007B71D5" w:rsidRDefault="007B71D5" w:rsidP="007446EA">
      <w:pPr>
        <w:spacing w:after="0" w:line="240" w:lineRule="auto"/>
      </w:pPr>
      <w:r>
        <w:separator/>
      </w:r>
    </w:p>
  </w:footnote>
  <w:footnote w:type="continuationSeparator" w:id="0">
    <w:p w14:paraId="34CAAA00" w14:textId="77777777" w:rsidR="007B71D5" w:rsidRDefault="007B71D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C392D"/>
    <w:rsid w:val="002C6432"/>
    <w:rsid w:val="002E1BCF"/>
    <w:rsid w:val="00313FBC"/>
    <w:rsid w:val="00314A58"/>
    <w:rsid w:val="00350E5F"/>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7B71D5"/>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B833BF"/>
    <w:rsid w:val="00BA2AF9"/>
    <w:rsid w:val="00BE4DB0"/>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nghi-dinh-139-2016-nd-cp-quy-dinh-ve-le-phi-mon-bai.aspx" TargetMode="External"/><Relationship Id="rId18" Type="http://schemas.openxmlformats.org/officeDocument/2006/relationships/hyperlink" Target="file:////nghi-dinh-139-2016-nd-cp-quy-dinh-ve-le-phi-mon-bai.aspx" TargetMode="External"/><Relationship Id="rId26" Type="http://schemas.openxmlformats.org/officeDocument/2006/relationships/hyperlink" Target="file:////thong-tu-113-2002-tt-btc-dieu-chinh-muc-thue-mon-bai-bo-sung-thong-tu-96-2002-tt-btc.aspx" TargetMode="External"/><Relationship Id="rId3" Type="http://schemas.openxmlformats.org/officeDocument/2006/relationships/settings" Target="settings.xml"/><Relationship Id="rId21" Type="http://schemas.openxmlformats.org/officeDocument/2006/relationships/hyperlink" Target="file:////search%3fq=71/2014/QH13&amp;type=doc" TargetMode="External"/><Relationship Id="rId7" Type="http://schemas.openxmlformats.org/officeDocument/2006/relationships/hyperlink" Target="file:////thong-tu-so-302-2016-tt-btc-huong-dan-ve-thue-mon-bai.aspx" TargetMode="External"/><Relationship Id="rId12" Type="http://schemas.openxmlformats.org/officeDocument/2006/relationships/hyperlink" Target="file:////luat-so-106-2016-qh13-sua-doi-bo-sung-mot-so-dieu-cua-luat-thue-gia-tri-gia-tang-luat-thue-tieu-thu-dac-biet-va-luat-quan-ly-thue-.aspx" TargetMode="External"/><Relationship Id="rId17" Type="http://schemas.openxmlformats.org/officeDocument/2006/relationships/hyperlink" Target="file:////nghi-dinh-139-2016-nd-cp-quy-dinh-ve-le-phi-mon-bai.aspx" TargetMode="External"/><Relationship Id="rId25" Type="http://schemas.openxmlformats.org/officeDocument/2006/relationships/hyperlink" Target="file:////nghi-dinh-75-2002-nd-cp-cua-chinh-phu-ve-viec-dieu-chinh-muc-thue-mon-bai.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nghi-dinh-so-215-2013-nd-cp-cua-chinh-phu---quy-dinh-chuc-nang--nhiem-vu--quyen-han-va-co-cau-to-chuc-cua-bo-tai-chinh.aspx" TargetMode="External"/><Relationship Id="rId20" Type="http://schemas.openxmlformats.org/officeDocument/2006/relationships/hyperlink" Target="file:////nghi-dinh-139-2016-nd-cp-quy-dinh-ve-le-phi-mon-bai.aspx" TargetMode="External"/><Relationship Id="rId29" Type="http://schemas.openxmlformats.org/officeDocument/2006/relationships/hyperlink" Target="file:////thong-tu-so-96-2002-tt-btc-ve-viec-dieu-chinh-muc-thue-mon-bai.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so-71-2014-qh13-sua-doi-bo-sung-mot-so-dieu-cua-cac-luat-ve-thue.aspx" TargetMode="External"/><Relationship Id="rId24" Type="http://schemas.openxmlformats.org/officeDocument/2006/relationships/hyperlink" Target="file:////thong-tu-so-96-2002-tt-btc-ve-viec-dieu-chinh-muc-thue-mon-bai.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nghi-dinh-so-215-2013-nd-cp-cua-chinh-phu---quy-dinh-chuc-nang--nhiem-vu--quyen-han-va-co-cau-to-chuc-cua-bo-tai-chinh.aspx" TargetMode="External"/><Relationship Id="rId23" Type="http://schemas.openxmlformats.org/officeDocument/2006/relationships/hyperlink" Target="file:////nghi-dinh-so-83-2013-nd-cp-cua-chinh-phu---quy-dinh-chi-tiet-thi-hanh-mot-so-dieu-cua-luat-quan-ly-thue-va-luat-sua-doi--bo-sung-mot-so-dieu-cua-luat-quan-ly-thue.aspx" TargetMode="External"/><Relationship Id="rId28" Type="http://schemas.openxmlformats.org/officeDocument/2006/relationships/hyperlink" Target="file:////search%3fq=42/2003/TT-BTC&amp;type=doc" TargetMode="External"/><Relationship Id="rId10" Type="http://schemas.openxmlformats.org/officeDocument/2006/relationships/hyperlink" Target="file:////luat-sua-doi--bo-sung-mot-so-dieu-cua-luat-quan-ly-thue-so-21-2012-qh13-.aspx" TargetMode="External"/><Relationship Id="rId19" Type="http://schemas.openxmlformats.org/officeDocument/2006/relationships/hyperlink" Target="file:////nghi-dinh-139-2016-nd-cp-quy-dinh-ve-le-phi-mon-bai.asp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luat-quan-ly-thue-so-78-2006-qh11.aspx" TargetMode="External"/><Relationship Id="rId14" Type="http://schemas.openxmlformats.org/officeDocument/2006/relationships/hyperlink" Target="file:////nghi-dinh-139-2016-nd-cp-quy-dinh-ve-le-phi-mon-bai.aspx" TargetMode="External"/><Relationship Id="rId22" Type="http://schemas.openxmlformats.org/officeDocument/2006/relationships/hyperlink" Target="file:////nghi-dinh-12-2015-nd-cp.aspx" TargetMode="External"/><Relationship Id="rId27" Type="http://schemas.openxmlformats.org/officeDocument/2006/relationships/hyperlink" Target="file:////thong-tu-so-96-2002-tt-btc-ve-viec-dieu-chinh-muc-thue-mon-bai.aspx" TargetMode="External"/><Relationship Id="rId30" Type="http://schemas.openxmlformats.org/officeDocument/2006/relationships/header" Target="header1.xml"/><Relationship Id="rId8" Type="http://schemas.openxmlformats.org/officeDocument/2006/relationships/hyperlink" Target="file:////luat-phi-va-le-phi-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1281</TotalTime>
  <Pages>7</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51</cp:revision>
  <dcterms:created xsi:type="dcterms:W3CDTF">2015-09-21T17:28:00Z</dcterms:created>
  <dcterms:modified xsi:type="dcterms:W3CDTF">2022-05-18T18:33:00Z</dcterms:modified>
</cp:coreProperties>
</file>