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XÂY DỰNG</w:t>
            </w:r>
          </w:p>
          <w:p>
            <w:pPr>
              <w:pStyle w:val="Normal(Web)"/>
              <w:divId w:val="2"/>
              <w:jc w:val="center"/>
              <w:rPr>
                <w:vanish w:val="0"/>
              </w:rPr>
            </w:pPr>
            <w:r>
              <w:t xml:space="preserve">Số: </w:t>
            </w:r>
            <w:hyperlink r:id="rId3" w:history="1">
              <w:r>
                <w:rPr>
                  <w:rStyle w:val="Hyperlink"/>
                </w:rPr>
                <w:t xml:space="preserve">16/2009/TT-BXD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30 tháng 6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sửa đổi, bổ sung Thông tư số 04/2008/TT-BXD ngày 20/02/2008 của Bộ Xây dựng Hướng dẫn quản lý đường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Xây dựng ngày 26/11/2003;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Giao thông đường bộ ngày 13/11/2008;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17/2008/NĐ-CP ngày 4/2/2008 của Chính phủ quy định chức năng, nhiệm vụ, quyền hạn và cơ cấu tổ chức của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Xây dựng sửa đổi, bổ sung Thông tư số 04/2008/TT-BXD ngày 20/02/2008 của Bộ Xây dựng Hướng dẫn quản lý đường đô thị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Sửa đổi điểm 1 mục II phần 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Đường đô thị (hay đường phố): là đường bộ nằm trong phạm vi nội thành, nội thị, được giới hạn bởi chỉ giới đường đỏ theo quy hoạch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Sửa đổi điểm 8 mục II phần 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Hành lang an toàn đường đô thị là bề rộng tính từ chỉ giới xây dựng đến chỉ giới đường đỏ theo quy hoạch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Bổ sung điểm 4 mục III phần 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Đường ngoài phạm vi nội thành, nội thị nhưng nằm trong ranh giới khu đô thị, khu đô thị mới, đô thị mới được thống nhất quản lý như đường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Bổ sung điểm 10 mục IV phần 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"10. Các hành vi vi phạm các quy định cấm đối với hoạt động xây dựng, quản lý, khai thác sử dụng đường đô thị sẽ bị xử lý theo các quy định tại Nghị định số 23/2009/NĐ-CP ngày 27/02/2009 của Chính phủ về xử phạt vi phạm hành chính trong hoạt động xây dựng; kinh doanh bất động sản; khai thác, sản xuất, kinh doanh vật liệu xây dựng; quản lý công trình hạ tầng kỹ thuật; quản lý phát triển nhà và công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 Sửa đổi mục I phần III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 SỞ XÂY DỰNG CÁC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Sở Xây dựng các tỉnh, thành phố trực thuộc trung ương là cơ quan tham mưu giúp Uỷ ban nhân dân cấp tỉnh thực hiện công tác quản lý nhà nước về kết cấu hạ tầng giao thông đô thị trên địa bàn: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Thông tư này có hiệu lực thi hành kể từ ngày 14/ 8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Trong quá trình thực hiện nếu có khó khăn, vướng mắc, đề nghị gửi ý kiến về Bộ Xây dựng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Hồng Quân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6-2009-tt-bxd-cua-bo-xay-dung---ve-sua-doi--bo-sung-thong-tu-so-04-2008-tt-bxd-ngay-20-02-2008cua-bo-xay-dung-huong-dan-quan-ly-duong-do-th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2022-06-22T01:22:42Z</dcterms:created>
  <dcterms:modified xsi:type="dcterms:W3CDTF">2022-06-22T01:22:42Z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2022-06-22T01:22:42Z</dcterms:created>
  <dcterms:modified xsi:type="dcterms:W3CDTF">2022-06-22T01:22:42Z</dcterms:modified>
</cp:coreProperties>
</file>