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QUỐC HỘI</w:t>
            </w:r>
          </w:p>
          <w:p>
            <w:pPr>
              <w:pStyle w:val="Normal(Web)"/>
              <w:divId w:val="2"/>
              <w:jc w:val="center"/>
              <w:rPr>
                <w:vanish w:val="0"/>
              </w:rPr>
            </w:pPr>
            <w:r>
              <w:t xml:space="preserve">Số: </w:t>
            </w:r>
            <w:hyperlink r:id="rId3" w:history="1">
              <w:r>
                <w:rPr>
                  <w:rStyle w:val="Hyperlink"/>
                </w:rPr>
                <w:t xml:space="preserve">37/2013/QH13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20 tháng 6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SỬA ĐỔI, BỔ SUNG ĐIỀU 170 CỦA LUẬT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Hiến pháp nước Cộng hòa xã hội chủ nghĩa Việt Nam năm 1992 đã được sửa đổi, bổ sung một số điều theo Nghị quyết số </w:t>
      </w:r>
      <w:hyperlink r:id="rId4" w:history="1">
        <w:r>
          <w:rPr>
            <w:rStyle w:val="Hyperlink"/>
            <w:i/>
          </w:rPr>
          <w:t xml:space="preserve">51/2001/QH10 </w:t>
        </w:r>
      </w:hyperlink>
      <w:r>
        <w:rPr>
          <w:i/>
        </w:rP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Quốc hội ban hành Luật sửa đổi, bổ sung Điều 170 của Luật doanh nghiệp số </w:t>
      </w:r>
      <w:hyperlink r:id="rId5" w:history="1">
        <w:r>
          <w:rPr>
            <w:rStyle w:val="Hyperlink"/>
            <w:i/>
          </w:rPr>
          <w:t xml:space="preserve">60/2005/QH11 </w:t>
        </w:r>
      </w:hyperlink>
      <w:r>
        <w:rPr>
          <w:i/>
        </w:rPr>
        <w:t xml:space="preserve"> đã được sửa đổi, bổ sung theo Điều 3 của Luật số 38/2009/QH12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Khoản 2 Điều 170 của Luật doanh nghiệp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Doanh nghiệp có vốn đầu tư nước ngoài được thành lập trước ngày 01 tháng 7 năm 2006, trừ trường hợp quy định tại khoản 3 Điều này, có quyền thực hiện theo một trong hai cách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Đăng ký lại để tổ chức quản lý, hoạt động theo quy định của Luật này và pháp luật có liên quan. </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Doanh nghiệp có vốn đầu tư nước ngoài được thành lập trước </w:t>
      </w:r>
      <w:r>
        <w:t xml:space="preserve"> </w:t>
      </w:r>
      <w:r>
        <w:t xml:space="preserve">ngày 01 tháng 7 năm 2006,</w:t>
      </w:r>
      <w:r>
        <w:t xml:space="preserve"> đã hết thời hạn hoạt động theo quy định tại Giấy phép đầu tư sau ngày </w:t>
      </w:r>
      <w:r>
        <w:t xml:space="preserve"> </w:t>
      </w:r>
      <w:r>
        <w:t xml:space="preserve"> </w:t>
      </w:r>
      <w:r>
        <w:t xml:space="preserve">01 tháng 7 năm 2006,</w:t>
      </w:r>
      <w:r>
        <w:t xml:space="preserve"> chưa thực hiện thủ tục giải thể doanh nghiệp và có đề nghị được tiếp tục hoạt động phải đăng ký lại trước ngày 01 tháng 02 năm 2014 </w:t>
      </w:r>
      <w:r>
        <w:t xml:space="preserve"> </w:t>
      </w:r>
      <w:r>
        <w:t xml:space="preserve">theo các điều kiện do Chính phủ quy định</w:t>
      </w:r>
      <w:r>
        <w:t xml:space="preserve">. Trong trường hợp này, việc đăng ký lại có hiệu lực kể từ ngày hết hạn hoạt động ghi trên Giấy phép đầu tư</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Không đăng ký lại; trong trường hợp này, doanh nghiệp tổ chức quản lý, hoạt động theo Giấy phép đầu tư, Điều lệ doanh nghiệp. Đối với những nội dung không quy định tại Giấy phép đầu tư, Điều lệ doanh nghiệp, doanh nghiệp thực hiện theo quy định của Luật này và pháp luật có liên quan.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Doanh nghiệp được điều chỉnh, bổ sung ngành, nghề trong trường hợp không thay đổi thời hạn hoạt động ghi trong Giấy phép đầu tư; việc điều chỉnh, bổ sung ngành, nghề được thực hiện theo quy định của pháp luật tại thời điểm điều chỉnh,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thay đổi thời hạn hoạt động hoặc việc điều chỉnh, bổ sung ngành, nghề làm thay đổi thời hạn hoạt động ghi trong Giấy phép đầu tư thì doanh nghiệp phải đăng ký lại theo quy định tại điểm a khoản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Chính phủ quy định chi tiết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Luật này có hiệu lực thi hành từ ngày 01 tháng 8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______________________________________________________________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Luật này đã được Quốc hội nước Cộng hòa xã hội chủ nghĩa Việt Nam khoá XIII, kỳ họp thứ 5 thông qua ngày 20 tháng 6 năm 2013.</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tịch Quốc hội</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Sinh Hùng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so-37-2013-qh13-cua-quoc-hoi---luat-sua-doi--bo-sung-dieu-170-cua-luat-doanh-nghiep.aspx" TargetMode="External" /><Relationship Id="rId4" Type="http://schemas.openxmlformats.org/officeDocument/2006/relationships/hyperlink" Target="/luat-thue-su-dung-dat-phi-nong-nghiep-so-48-2010-qh12.aspx" TargetMode="External" /><Relationship Id="rId5" Type="http://schemas.openxmlformats.org/officeDocument/2006/relationships/hyperlink" Target="/luat-doanh-nghiep-so-68-2014-qh13.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2022-06-21T16:46:33Z</dcterms:created>
  <dcterms:modified xsi:type="dcterms:W3CDTF">2022-06-21T16:46:33Z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2022-06-21T16:46:33Z</dcterms:created>
  <dcterms:modified xsi:type="dcterms:W3CDTF">2022-06-21T16:46:33Z</dcterms:modified>
</cp:coreProperties>
</file>