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20"/>
        <w:gridCol w:w="4382"/>
      </w:tblGrid>
      <w:tr w:rsidR="00426814" w14:paraId="4BF6D8F8" w14:textId="77777777" w:rsidTr="0042681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DAAC0" w14:textId="77777777" w:rsidR="00426814" w:rsidRDefault="00426814">
            <w:pPr>
              <w:spacing w:after="0" w:line="375" w:lineRule="atLeast"/>
              <w:jc w:val="center"/>
              <w:rPr>
                <w:rFonts w:ascii="Arial" w:hAnsi="Arial" w:cs="Arial"/>
                <w:color w:val="000000"/>
                <w:sz w:val="21"/>
                <w:szCs w:val="21"/>
              </w:rPr>
            </w:pPr>
            <w:r>
              <w:rPr>
                <w:rStyle w:val="Strong"/>
                <w:rFonts w:ascii="Arial" w:hAnsi="Arial" w:cs="Arial"/>
                <w:color w:val="000000"/>
                <w:sz w:val="21"/>
                <w:szCs w:val="21"/>
              </w:rPr>
              <w:t>NGÂN HÀNG NHÀ NƯỚC</w:t>
            </w:r>
            <w:r>
              <w:rPr>
                <w:rStyle w:val="apple-converted-space"/>
                <w:rFonts w:ascii="Arial" w:hAnsi="Arial" w:cs="Arial"/>
                <w:b/>
                <w:bCs/>
                <w:color w:val="000000"/>
                <w:sz w:val="21"/>
                <w:szCs w:val="21"/>
              </w:rPr>
              <w:t> </w:t>
            </w:r>
            <w:r>
              <w:rPr>
                <w:rStyle w:val="Strong"/>
                <w:rFonts w:ascii="Arial" w:hAnsi="Arial" w:cs="Arial"/>
                <w:color w:val="000000"/>
                <w:sz w:val="21"/>
                <w:szCs w:val="21"/>
              </w:rPr>
              <w:t>VIỆT NAM</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C5C1F" w14:textId="77777777" w:rsidR="00426814" w:rsidRDefault="004268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26814" w14:paraId="19F6520B" w14:textId="77777777" w:rsidTr="0042681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E756A" w14:textId="77777777" w:rsidR="00426814" w:rsidRDefault="0042681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15/2015/TT-NHNN</w:t>
            </w:r>
            <w:r>
              <w:rPr>
                <w:rStyle w:val="apple-converted-space"/>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B3CBF" w14:textId="77777777" w:rsidR="00426814" w:rsidRDefault="0042681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02</w:t>
            </w:r>
            <w:r>
              <w:rPr>
                <w:rStyle w:val="apple-converted-space"/>
                <w:rFonts w:ascii="Arial" w:hAnsi="Arial" w:cs="Arial"/>
                <w:i/>
                <w:iCs/>
                <w:color w:val="000000"/>
                <w:sz w:val="21"/>
                <w:szCs w:val="21"/>
              </w:rPr>
              <w:t> </w:t>
            </w:r>
            <w:r>
              <w:rPr>
                <w:rStyle w:val="Emphasis"/>
                <w:rFonts w:ascii="Arial" w:hAnsi="Arial" w:cs="Arial"/>
                <w:color w:val="000000"/>
                <w:sz w:val="21"/>
                <w:szCs w:val="21"/>
              </w:rPr>
              <w:t>tháng 10</w:t>
            </w:r>
            <w:r>
              <w:rPr>
                <w:rStyle w:val="apple-converted-space"/>
                <w:rFonts w:ascii="Arial" w:hAnsi="Arial" w:cs="Arial"/>
                <w:i/>
                <w:iCs/>
                <w:color w:val="000000"/>
                <w:sz w:val="21"/>
                <w:szCs w:val="21"/>
              </w:rPr>
              <w:t> </w:t>
            </w:r>
            <w:r>
              <w:rPr>
                <w:rStyle w:val="Emphasis"/>
                <w:rFonts w:ascii="Arial" w:hAnsi="Arial" w:cs="Arial"/>
                <w:color w:val="000000"/>
                <w:sz w:val="21"/>
                <w:szCs w:val="21"/>
              </w:rPr>
              <w:t>năm 2015</w:t>
            </w:r>
          </w:p>
        </w:tc>
      </w:tr>
    </w:tbl>
    <w:p w14:paraId="19B61DC8" w14:textId="77777777" w:rsidR="00426814" w:rsidRDefault="00426814" w:rsidP="004268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AA13474" w14:textId="77777777" w:rsidR="00426814" w:rsidRDefault="00426814" w:rsidP="004268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GIAO DỊCH NGOẠI TỆ TRÊN THỊ TRƯỜNG NGOẠI TỆ CỦA CÁC TỔ CHỨCTÍN DỤNG ĐƯỢC PHÉP HOẠT ĐỘNG NGOẠI HỐI</w:t>
      </w:r>
    </w:p>
    <w:p w14:paraId="15664C31"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hàng Nhà nước ViệtNam số</w:t>
      </w:r>
      <w:r>
        <w:rPr>
          <w:rStyle w:val="apple-converted-space"/>
          <w:rFonts w:ascii="Arial" w:hAnsi="Arial" w:cs="Arial"/>
          <w:i/>
          <w:iCs/>
          <w:color w:val="000000"/>
          <w:sz w:val="21"/>
          <w:szCs w:val="21"/>
        </w:rPr>
        <w:t> </w:t>
      </w:r>
      <w:r>
        <w:rPr>
          <w:rStyle w:val="Emphasis"/>
          <w:rFonts w:ascii="Arial" w:hAnsi="Arial" w:cs="Arial"/>
          <w:color w:val="000000"/>
          <w:sz w:val="21"/>
          <w:szCs w:val="21"/>
        </w:rPr>
        <w:t>46/2010/QH12ngày 16</w:t>
      </w:r>
      <w:r>
        <w:rPr>
          <w:rStyle w:val="apple-converted-space"/>
          <w:rFonts w:ascii="Arial" w:hAnsi="Arial" w:cs="Arial"/>
          <w:i/>
          <w:iCs/>
          <w:color w:val="000000"/>
          <w:sz w:val="21"/>
          <w:szCs w:val="21"/>
        </w:rPr>
        <w:t> </w:t>
      </w:r>
      <w:r>
        <w:rPr>
          <w:rStyle w:val="Emphasis"/>
          <w:rFonts w:ascii="Arial" w:hAnsi="Arial" w:cs="Arial"/>
          <w:color w:val="000000"/>
          <w:sz w:val="21"/>
          <w:szCs w:val="21"/>
        </w:rPr>
        <w:t>tháng 6 năm 2010;</w:t>
      </w:r>
    </w:p>
    <w:p w14:paraId="1085A5A2"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các tổ chức tín dụng số</w:t>
      </w:r>
      <w:r>
        <w:rPr>
          <w:rStyle w:val="apple-converted-space"/>
          <w:rFonts w:ascii="Arial" w:hAnsi="Arial" w:cs="Arial"/>
          <w:i/>
          <w:iCs/>
          <w:color w:val="000000"/>
          <w:sz w:val="21"/>
          <w:szCs w:val="21"/>
        </w:rPr>
        <w:t> </w:t>
      </w:r>
      <w:r>
        <w:rPr>
          <w:rStyle w:val="Emphasis"/>
          <w:rFonts w:ascii="Arial" w:hAnsi="Arial" w:cs="Arial"/>
          <w:color w:val="000000"/>
          <w:sz w:val="21"/>
          <w:szCs w:val="21"/>
        </w:rPr>
        <w:t>47/2010/QH12 ngày 16 tháng 6 năm 2010;</w:t>
      </w:r>
    </w:p>
    <w:p w14:paraId="722FE34F"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cứPháp lệnh ngoại hối số</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28/2005/PL-UBTVQH11</w:t>
        </w:r>
        <w:r>
          <w:rPr>
            <w:rStyle w:val="apple-converted-space"/>
            <w:rFonts w:ascii="Arial" w:hAnsi="Arial" w:cs="Arial"/>
            <w:i/>
            <w:iCs/>
            <w:color w:val="135ECD"/>
            <w:sz w:val="21"/>
            <w:szCs w:val="21"/>
          </w:rPr>
          <w:t> </w:t>
        </w:r>
      </w:hyperlink>
      <w:r>
        <w:rPr>
          <w:rStyle w:val="Emphasis"/>
          <w:rFonts w:ascii="Arial" w:hAnsi="Arial" w:cs="Arial"/>
          <w:color w:val="000000"/>
          <w:sz w:val="21"/>
          <w:szCs w:val="21"/>
        </w:rPr>
        <w:t>ngày 13 tháng 12 năm 2005 và Pháp lệnhsửa đổi, bổ sung một số điều của Pháp lệnh ngoại hốisố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06/2013/PL-UBTVQH13</w:t>
        </w:r>
        <w:r>
          <w:rPr>
            <w:rStyle w:val="apple-converted-space"/>
            <w:rFonts w:ascii="Arial" w:hAnsi="Arial" w:cs="Arial"/>
            <w:i/>
            <w:iCs/>
            <w:color w:val="135ECD"/>
            <w:sz w:val="21"/>
            <w:szCs w:val="21"/>
          </w:rPr>
          <w:t> </w:t>
        </w:r>
      </w:hyperlink>
      <w:r>
        <w:rPr>
          <w:rStyle w:val="Emphasis"/>
          <w:rFonts w:ascii="Arial" w:hAnsi="Arial" w:cs="Arial"/>
          <w:color w:val="000000"/>
          <w:sz w:val="21"/>
          <w:szCs w:val="21"/>
        </w:rPr>
        <w:t>ngày 18 tháng 03 năm 2013;</w:t>
      </w:r>
    </w:p>
    <w:p w14:paraId="32303507"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70/2014/NĐ-CP</w:t>
        </w:r>
        <w:r>
          <w:rPr>
            <w:rStyle w:val="apple-converted-space"/>
            <w:rFonts w:ascii="Arial" w:hAnsi="Arial" w:cs="Arial"/>
            <w:i/>
            <w:iCs/>
            <w:color w:val="135ECD"/>
            <w:sz w:val="21"/>
            <w:szCs w:val="21"/>
          </w:rPr>
          <w:t> </w:t>
        </w:r>
      </w:hyperlink>
      <w:r>
        <w:rPr>
          <w:rStyle w:val="Emphasis"/>
          <w:rFonts w:ascii="Arial" w:hAnsi="Arial" w:cs="Arial"/>
          <w:color w:val="000000"/>
          <w:sz w:val="21"/>
          <w:szCs w:val="21"/>
        </w:rPr>
        <w:t>ngày 17 tháng 7 năm 2014 của Chính phủ quy định chi tiếtthi hành một số</w:t>
      </w:r>
      <w:r>
        <w:rPr>
          <w:rStyle w:val="apple-converted-space"/>
          <w:rFonts w:ascii="Arial" w:hAnsi="Arial" w:cs="Arial"/>
          <w:i/>
          <w:iCs/>
          <w:color w:val="000000"/>
          <w:sz w:val="21"/>
          <w:szCs w:val="21"/>
        </w:rPr>
        <w:t> </w:t>
      </w:r>
      <w:r>
        <w:rPr>
          <w:rStyle w:val="Emphasis"/>
          <w:rFonts w:ascii="Arial" w:hAnsi="Arial" w:cs="Arial"/>
          <w:color w:val="000000"/>
          <w:sz w:val="21"/>
          <w:szCs w:val="21"/>
        </w:rPr>
        <w:t>điều củaPháp lệnh ngoại hối và Pháp lệnh sửa đổi, bổ sung mộtsố điều của Pháp lệnh ngoại hối;</w:t>
      </w:r>
    </w:p>
    <w:p w14:paraId="7E6F1399"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156/2013/NĐ-CPngày</w:t>
        </w:r>
        <w:r>
          <w:rPr>
            <w:rStyle w:val="apple-converted-space"/>
            <w:rFonts w:ascii="Arial" w:hAnsi="Arial" w:cs="Arial"/>
            <w:i/>
            <w:iCs/>
            <w:color w:val="135ECD"/>
            <w:sz w:val="21"/>
            <w:szCs w:val="21"/>
          </w:rPr>
          <w:t> </w:t>
        </w:r>
      </w:hyperlink>
      <w:r>
        <w:rPr>
          <w:rStyle w:val="Emphasis"/>
          <w:rFonts w:ascii="Arial" w:hAnsi="Arial" w:cs="Arial"/>
          <w:color w:val="000000"/>
          <w:sz w:val="21"/>
          <w:szCs w:val="21"/>
        </w:rPr>
        <w:t>11</w:t>
      </w:r>
      <w:r>
        <w:rPr>
          <w:rStyle w:val="apple-converted-space"/>
          <w:rFonts w:ascii="Arial" w:hAnsi="Arial" w:cs="Arial"/>
          <w:i/>
          <w:iCs/>
          <w:color w:val="000000"/>
          <w:sz w:val="21"/>
          <w:szCs w:val="21"/>
        </w:rPr>
        <w:t> </w:t>
      </w:r>
      <w:r>
        <w:rPr>
          <w:rStyle w:val="Emphasis"/>
          <w:rFonts w:ascii="Arial" w:hAnsi="Arial" w:cs="Arial"/>
          <w:color w:val="000000"/>
          <w:sz w:val="21"/>
          <w:szCs w:val="21"/>
        </w:rPr>
        <w:t>tháng 11 năm 2013 của Chính phủ quy</w:t>
      </w:r>
      <w:r>
        <w:rPr>
          <w:rStyle w:val="apple-converted-space"/>
          <w:rFonts w:ascii="Arial" w:hAnsi="Arial" w:cs="Arial"/>
          <w:i/>
          <w:iCs/>
          <w:color w:val="000000"/>
          <w:sz w:val="21"/>
          <w:szCs w:val="21"/>
        </w:rPr>
        <w:t> </w:t>
      </w:r>
      <w:r>
        <w:rPr>
          <w:rStyle w:val="Emphasis"/>
          <w:rFonts w:ascii="Arial" w:hAnsi="Arial" w:cs="Arial"/>
          <w:color w:val="000000"/>
          <w:sz w:val="21"/>
          <w:szCs w:val="21"/>
        </w:rPr>
        <w:t>định chức năng, nhiệm vụ, quyền hạn và cơ cấu tổ chức của Ngân hàng Nhà nước Việt Nam;</w:t>
      </w:r>
    </w:p>
    <w:p w14:paraId="064FCE6B"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VụChính sách tiền tệ;</w:t>
      </w:r>
    </w:p>
    <w:p w14:paraId="3EAE9FD6"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Thống đốc Ngân hàng Nhà nước ViệtNam ban hành Thông tư hướng dẫn giao dịch ngoại tệ trên thị trường ngoại tệ của các tổ chức tín dụng được phép hoạt động ngoại hối.</w:t>
      </w:r>
    </w:p>
    <w:p w14:paraId="4C369ABA"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65DA9E12"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 QUY ĐỊNH CHUNG</w:t>
      </w:r>
    </w:p>
    <w:p w14:paraId="0EEF03D7"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027306C8"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viđiều chỉnh, đối tượng áp dụng</w:t>
      </w:r>
    </w:p>
    <w:p w14:paraId="11D7D890"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này hướng dẫn giao dịchngoại tệ trên thị trường ngoại tệ trong nước giữa các tổ chức tín dụng đượcphép hoạt động ngoại hối với nhau và giữa tổ chức tín dụng được phép hoạt độngngoại hối với khách hàng.</w:t>
      </w:r>
    </w:p>
    <w:p w14:paraId="209BBEBE"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ngoại tệ giữa tổ chứctín dụng được phép hoạt động ngoại hối với Ngân hàng Nhà nước Việt Nam (sau đâygọi là Ngân hàng Nhà nước) được thực hiện theo quy định riêng của Ngân hàng Nhà nước.</w:t>
      </w:r>
    </w:p>
    <w:p w14:paraId="11F152DF"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7204F24D"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42D06424"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Thông tư này, các từ ngữ dưới đâyđược hiểu như sau:</w:t>
      </w:r>
    </w:p>
    <w:p w14:paraId="4F9E8FC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được phép hoạt độngngoại hối là các ngân hàng, tổ chức tín dụng phi ngân hàng và chi nhánh ngânhàng nước ngoài được kinh doanh, cung ứng dịch vụ ngoại hối (sau đây gọi là tổchức tín dụng được phép).</w:t>
      </w:r>
    </w:p>
    <w:p w14:paraId="10FE587A"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Khách hàng baogồm:</w:t>
      </w:r>
    </w:p>
    <w:p w14:paraId="089506FB"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cư trú là tổ chức kinh tế(bao gồm cả tổ chức tín dụng không phải là tổ chức tín dụng được phép), tổ chứckhác và cá nhân;</w:t>
      </w:r>
    </w:p>
    <w:p w14:paraId="583989AC"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không cư trú là tổ chức, cánhân.</w:t>
      </w:r>
    </w:p>
    <w:p w14:paraId="3263780E"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là tổ chức đượcthành lập và hoạt động theo quy định của pháp luật Việt Nam, gồm doanh nghiệp,hợp tác xã, liên hiệp hợp tác xã và các tổ chức khác thực hiện hoạt động đầu tưkinh doanh, trừ tổ chức tín dụng được phép.</w:t>
      </w:r>
    </w:p>
    <w:p w14:paraId="2D01927F"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khác là tổ chức được thànhlập và hoạt động theo quy định của pháp luật Việt Nam, trừ tổ chức quy định tạikhoản 1 và khoản 3 Điều này.</w:t>
      </w:r>
    </w:p>
    <w:p w14:paraId="305DCAB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Giao dịch ngoạitệ bao gồm: giao dịch mua, bán ngoại tệ giao ngay; giao dịchmua, bán ngoại tệ kỳ hạn; giao dịch hoán đổi ngoại tệ và giao dịch quyền chọnmua, bán ngoại tệ.</w:t>
      </w:r>
    </w:p>
    <w:p w14:paraId="193660EA"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Thuật ngữ “giao dịch ngoại tệ” tạiThông tư này đồng nghĩa với thuật ngữ “giao dịch hối đoái” được quy định trongcác văn bản quy phạm pháp luật khác do Thống đốc Ngân hàng Nhà nước ban hành.</w:t>
      </w:r>
    </w:p>
    <w:p w14:paraId="5630BEB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Giao dịch mua, bán ngoại tệ giaongay (sau đây gọi là giao dịch giao ngay) là giao dịch haibên thực hiện mua, bán với nhau một lượng ngoại tệ với Đồng Việt Nam hoặc với một ngoại tệ khác theo tỷ giá giao ngay xác định tạingày giao dịch.</w:t>
      </w:r>
    </w:p>
    <w:p w14:paraId="27110D7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Giao dịch mua, bán ngoại tệ kỳ hạn(sau đây gọi là giao dịch kỳ hạn) là giao dịch hai bên cam kết mua, bán vớinhau một lượng ngoại tệ với Đồng Việt Nam hoặc với một ngoạitệ khác theo tỷ giá kỳ hạn xác định tại ngày giao dịch. Kỳ hạn của giao dịch đượcthực hiện theo quy định tại Điều 6 Thông tư này.</w:t>
      </w:r>
    </w:p>
    <w:p w14:paraId="543E03F7"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Giao dịch hoán đổi ngoại tệ (sauđây gọi là giao dịch hoán đổi) là giao dịch giữa hai bên,bao gồm một giao dịch mua và một giao dịch bán cùng một lượng ngoại tệ với Đồng Việt Nam hoặc với một ngoại tệ khác, trong đó ngày thanh toán củahai giao dịch là khác nhau và tỷ giá của hai giao dịch được xác định tại ngàygiao dịch.</w:t>
      </w:r>
    </w:p>
    <w:p w14:paraId="6A2AF8FD"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hoán đổi bao gồm hai giao dịchgiao ngay hoặc hai giao dịch kỳ hạn hoặc một giao dịch giao ngay và một giao dịchkỳ hạn. Giao dịch hoán đổi giữa Đồng Việt Nam và ngoại tệphải có ít nhất một giao dịch là giao dịch kỳ hạn.</w:t>
      </w:r>
    </w:p>
    <w:p w14:paraId="0D9EEF16"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Giao dịch quyền chọn mua, bán ngoạitệ (sau đây gọi là giao dịch quyền chọn) là giao dịch giữahai bên, trong đó bên mua trả cho bên bán giá mua quyền chọn để có quyền nhưngkhông có nghĩa vụ mua hoặc bán giao ngay một lượng ngoại tệ với một ngoại tệ khác trong một khoảng thời gian do hai bên thỏathuận theo tỷ giá xác định tại ngày giao dịch. Nếu bên muachọn thực hiện quyền mua hoặc quyền bán ngoại tệ của mình, bên bán có nghĩa vụbán hoặc mua lượng ngoại tệ đó theo tỷ giá đã thỏa thuận.</w:t>
      </w:r>
    </w:p>
    <w:p w14:paraId="2546C50F"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Giá mua quyền chọn là số tiền màbên mua quyền chọn phải trả cho bên bán quyền chọn để mua quyền mua hoặc quyền bán một lượng ngoại tệ trong giao dịch quyền chọn. Giá mua quyền chọndo các bên thỏa thuận.</w:t>
      </w:r>
    </w:p>
    <w:p w14:paraId="27028E6B"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Ngày giao dịch là ngày hai bêntham gia giao dịch hoàn tất thỏa thuận giao dịch quy định tại Điều 7 Thông tư này.</w:t>
      </w:r>
    </w:p>
    <w:p w14:paraId="281E5AAA"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2F8903A6"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thực hiện giao dịch</w:t>
      </w:r>
    </w:p>
    <w:p w14:paraId="365DD39E"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Việc thực hiện giao dịch ngoại tệphải phù hợp với quy định tại Thông tư này, phạm vi hoạt động ngoại hối của từngtổ chức tín dụng, chi nhánh ngân hàng nước ngoài được Ngân hàng Nhà nước chấp thuận tại Giấyphép thành lập và hoạt động hoặc Quyết định sửa đổi, bổsung Giấy phép theo </w:t>
      </w:r>
      <w:r>
        <w:rPr>
          <w:rFonts w:ascii="Arial" w:hAnsi="Arial" w:cs="Arial"/>
          <w:color w:val="000000"/>
          <w:sz w:val="21"/>
          <w:szCs w:val="21"/>
        </w:rPr>
        <w:lastRenderedPageBreak/>
        <w:t>quy định của pháp luật hiện hành. Đối với các giao dịch ngoạitệ mà tổ chức tín dụng, chi nhánh ngân hàng nước không đượcNgân hàng Nhà nước cho phép kinh doanh, cung ứng, tổ chức tín dụng, chi nhánhngân hàng nước ngoài thực hiện các giaodịch ngoại tệ do tổ chức tín dụng được phép cung ứng như tổchức kinh tế theo quy định tại Thông tư này.</w:t>
      </w:r>
    </w:p>
    <w:p w14:paraId="488C25D8"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tham gia giao dịch ngoại tệ phải thực hiện giao dịch trên nguyêntắc trung thực, rõ ràng và hoàn toàn chịu trách nhiệm vềquyết định tham gia giao dịch của mình.</w:t>
      </w:r>
    </w:p>
    <w:p w14:paraId="4394BA51"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được phép trực tiếphoặc ủy quyền cho một chi nhánh thực hiện giao dịch ngoạitệ với tổ chức tín dụng được phép khác.</w:t>
      </w:r>
    </w:p>
    <w:p w14:paraId="3BBC9004"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4BEDB41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 QUY ĐỊNH CỤ THỂ</w:t>
      </w:r>
    </w:p>
    <w:p w14:paraId="7922602B"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36D049F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Phạm vi giao dịch</w:t>
      </w:r>
    </w:p>
    <w:p w14:paraId="6FB20B0D"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được phép được thựchiện giao dịch giao ngay, giao dịch kỳ hạn, giao dịch hoánđổi, giao dịch quyền chọn với tổ chức tín dụng được phép khác.</w:t>
      </w:r>
    </w:p>
    <w:p w14:paraId="1C5EE3C4"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được phép được thựchiện giao dịch giao ngay, giao dịch kỳ hạn, giao dịch hoán đổi, giao dịch quyềnchọn (trừ giao dịch mua quyền chọn) với tổ chức kinh tế.</w:t>
      </w:r>
    </w:p>
    <w:p w14:paraId="7F549B5C"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được phép được thựchiện giao dịch giao ngay, giao dịch kỳ hạn, giao dịch quyền chọn (trừ giao dịchmua quyền chọn) với người cư trú là tổ chức khác và cánhân.</w:t>
      </w:r>
    </w:p>
    <w:p w14:paraId="6BD90B5C"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tín dụng được phép được thựchiện giao dịch giao ngay với người không cư trú là tổ chức,cá nhân.</w:t>
      </w:r>
    </w:p>
    <w:p w14:paraId="0095BAD7"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0B2D8BAC"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Đồng tiền giao dịch và tỷ giá giao dịch</w:t>
      </w:r>
    </w:p>
    <w:p w14:paraId="6D53F67C"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được phép quy địnhcác loại ngoại tệ giao dịch tại tổ chức tín dụng.</w:t>
      </w:r>
    </w:p>
    <w:p w14:paraId="4923F6CF"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Tỷ giá giao ngay giữa Đồng ViệtNam với Đô la Mỹ của giao dịch giao ngay, giao dịch giao ngay trong giao dịchhoán đổi được xác định theo tỷ giá bình quân trên thị trường ngoại tệ liên ngânhàng do Ngân hàng Nhà nước công bố và trong phạm vi biên độ do Ngân hàng Nhà nướcquyết định.</w:t>
      </w:r>
    </w:p>
    <w:p w14:paraId="03C039E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Tỷ giá kỳ hạn giữa Đồng Việt Nam vớiĐô la Mỹ trong giao dịch kỳ hạn, giao dịch kỳ hạn trong giao dịch hoán đổi docác bên tham gia giao dịch thỏa thuận nhưng không vượt quá mức tỷ giá được xácđịnh trên cơ sở:</w:t>
      </w:r>
    </w:p>
    <w:p w14:paraId="0079BFBE"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giá giao ngay vào ngày giao dịch;</w:t>
      </w:r>
    </w:p>
    <w:p w14:paraId="59BD7C51"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Chênh lệch giữa hai mức lãi suấthiện hành là lãi suất tái cấp vốn do Ngân hàng Nhà nước công bố và lãi suất mụctiêu Đô la Mỹ của Cục Dự trữ Liên bang Mỹ (Federal Funds Target Rate);</w:t>
      </w:r>
    </w:p>
    <w:p w14:paraId="55571448"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Kỳ hạn của giao dịch.</w:t>
      </w:r>
    </w:p>
    <w:p w14:paraId="08B1DFD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Tỷ giá giữa Đồng Việt Nam với cácngoại tệ khác ngoài Đô la Mỹ và giữa các ngoại tệ với nhau trong các giao dịchngoại tệ do các bên thỏa thuận.</w:t>
      </w:r>
    </w:p>
    <w:p w14:paraId="2AE4A168"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tín dụng được phép phảiniêm yết công khai loại ngoại tệ giao dịch, tỷ giá giữa Đồng Việt Nam và các ngoại tệ trong giao dịch với khách hàng.</w:t>
      </w:r>
    </w:p>
    <w:p w14:paraId="2010E102"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4294D57B"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Kỳ hạn của giao dịch</w:t>
      </w:r>
    </w:p>
    <w:p w14:paraId="62CE9BA9"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quy định tại khoản2 Điều này, kỳ hạn của các giao dịch ngoại tệ do các bênthỏa thuận.</w:t>
      </w:r>
    </w:p>
    <w:p w14:paraId="2B368347"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hạn của giao dịch kỳ hạn, giaodịch kỳ hạn trong giao dịch hoán đổi giữa Đồng Việt Nam với ngoại tệ tối thiểutừ 03 (ba) ngày làm việc đến 365 (ba trăm sáu mươi lăm)ngày kể từ ngày giao dịch.</w:t>
      </w:r>
    </w:p>
    <w:p w14:paraId="65570F4F"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57F345B4"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Thỏa thuận giao dịch</w:t>
      </w:r>
    </w:p>
    <w:p w14:paraId="2AC5FBD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Thỏa thuận giao dịch ngoại tệ phảiđược lập thành văn bản, trong đó phải có các nội dung chủ yếu sau:</w:t>
      </w:r>
    </w:p>
    <w:p w14:paraId="085AF45F"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các bên tham gia giao dịch;</w:t>
      </w:r>
    </w:p>
    <w:p w14:paraId="245D99C2"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giao dịch;</w:t>
      </w:r>
    </w:p>
    <w:p w14:paraId="35E078A0"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hình giao dịch;</w:t>
      </w:r>
    </w:p>
    <w:p w14:paraId="7F806119"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Đồng tiền giao dịch;</w:t>
      </w:r>
    </w:p>
    <w:p w14:paraId="7B19E727"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lượng ngoại tệ;</w:t>
      </w:r>
    </w:p>
    <w:p w14:paraId="2BC5B2BD"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Tỷ giá;</w:t>
      </w:r>
    </w:p>
    <w:p w14:paraId="5A66C1F8"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Ngày thanh toán;</w:t>
      </w:r>
    </w:p>
    <w:p w14:paraId="332C219C"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Giá mua quyền chọn (đối với giao dịchquyền chọn).</w:t>
      </w:r>
    </w:p>
    <w:p w14:paraId="3F12215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nội dung quy định tạikhoản 1 Điều này, thỏa thuận giao dịch giữa các tổ chức tín dụng được phép phảicó thêm các nội dung sau:</w:t>
      </w:r>
    </w:p>
    <w:p w14:paraId="3595948B"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đại diện thực hiện giao dịch;</w:t>
      </w:r>
    </w:p>
    <w:p w14:paraId="46706A18"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dẫn thanh toán;</w:t>
      </w:r>
    </w:p>
    <w:p w14:paraId="61A2ED23"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tiện giao dịch;</w:t>
      </w:r>
    </w:p>
    <w:p w14:paraId="4270506D"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xác nhận giao dịch, ngườicó thẩm quyền xác nhận giao dịch đối với giao dịch ngoại tệ thực hiện trên cácphương tiện điện tử, điện thoại.</w:t>
      </w:r>
    </w:p>
    <w:p w14:paraId="69CA30F9"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nội dung quy định tạikhoản 1 và 2 Điều này, các bên có thể thỏa thuận các nội dung khác phù hợp vớiquy định tại Thông tư này và quy định khác của pháp luật.</w:t>
      </w:r>
    </w:p>
    <w:p w14:paraId="0CC5B653"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Thỏa thuận giao dịch quy định tạikhoản 1, 2 và 3 Điều này được lập dưới hình thức thỏa thuận khung và/hoặc thỏathuận cụ thể.</w:t>
      </w:r>
    </w:p>
    <w:p w14:paraId="17F036EB"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Thỏa thuận về giao dịch ngoại tệ do hai bên thực hiện là cam kếtkhông thay đổi, trừ khi hai bên đạt được thỏa thuận bằngvăn bản sửa đổi hoặc hủy bỏ giao dịch.</w:t>
      </w:r>
    </w:p>
    <w:p w14:paraId="757781A7"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04B5CAEC"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Phương tiện giao dịch</w:t>
      </w:r>
    </w:p>
    <w:p w14:paraId="4D367EE6"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Thỏa thuận giao dịch ngoại tệ cóthể thực hiện bằng phương tiện điện tử, điện thoại do các bên tự thỏa thuận vàtự chịu trách nhiệm. Trong trường hợp giao dịch ngoại tệđược thực hiện qua phương tiện điện tử, điện thoại, các phương tiện này phải cóchức năng lưu trữ thông tin để sử dụng khi cần thiết.</w:t>
      </w:r>
    </w:p>
    <w:p w14:paraId="3EAF1C1D"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Giao dịch ngoại tệ thực hiện bằngphương tiện điện tử phải tuân thủ quy định của Luật giao dịchđiện tử và các quy định của pháp luật có liên quan.</w:t>
      </w:r>
    </w:p>
    <w:p w14:paraId="5ED66737"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62428B49"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Xác nhận giao dịch</w:t>
      </w:r>
    </w:p>
    <w:p w14:paraId="2DE65559"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giao dịch ngoại tệ đượcthực hiện bằng phương tiện điện tử, điện thoại, các bên phải lập và gửi chonhau xác nhận giao dịch.</w:t>
      </w:r>
    </w:p>
    <w:p w14:paraId="78650B66"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nhận giao dịch phải có tối thiểucác nội dung sau:</w:t>
      </w:r>
    </w:p>
    <w:p w14:paraId="5773409D"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các bên tham gia giao dịch;</w:t>
      </w:r>
    </w:p>
    <w:p w14:paraId="7B82AAE9"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giao dịch;</w:t>
      </w:r>
    </w:p>
    <w:p w14:paraId="5EE3B1B7"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hình giao dịch;</w:t>
      </w:r>
    </w:p>
    <w:p w14:paraId="6025AA19"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Đồng tiềngiao dịch;</w:t>
      </w:r>
    </w:p>
    <w:p w14:paraId="1FFB5B26"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lượng ngoại tệ;</w:t>
      </w:r>
    </w:p>
    <w:p w14:paraId="08E48106"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Tỷ giá;</w:t>
      </w:r>
    </w:p>
    <w:p w14:paraId="413669D8"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Ngày thanh toán;</w:t>
      </w:r>
    </w:p>
    <w:p w14:paraId="5F8752D1"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Giá mua quyền chọn (đối với giao dịchquyền chọn);</w:t>
      </w:r>
    </w:p>
    <w:p w14:paraId="6581037A"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Chữ ký của người có thẩm quyền xácnhận giao dịch.</w:t>
      </w:r>
    </w:p>
    <w:p w14:paraId="216F3A36"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nhận giao dịch phải được lậpthành văn bản. Trường hợp xác nhận giao dịch được gửi qua fax thì trong thời hạn05 (năm) ngày làm việc kể từ ngày giao dịch, hai bên phải gửi cho nhau bản gốc(văn bản giấy) do người có thẩm quyền ký.</w:t>
      </w:r>
    </w:p>
    <w:p w14:paraId="4318E9C2"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nhận giao dịch phải được lậpngay trong ngày giao dịch.</w:t>
      </w:r>
    </w:p>
    <w:p w14:paraId="2DCC7D89"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nhận giao dịch phải được lưutrữ theo quy định của pháp luật và có thể truy xuất đượctrong trường hợp thực hiện bằng phương tiện điện tử.</w:t>
      </w:r>
    </w:p>
    <w:p w14:paraId="18F8C43E"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1A8D3F57"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Thanh toán giao dịch</w:t>
      </w:r>
    </w:p>
    <w:p w14:paraId="37C3A4A7"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Ngày thanh toán trong giao dịchgiao ngay, giao dịch giao ngay trong giao dịch hoán đổi do các bên thỏa thuậnnhưng tối đa không quá 02 (hai) ngày làm việc kể từ ngàygiao dịch.</w:t>
      </w:r>
    </w:p>
    <w:p w14:paraId="67906F69"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thanh toán trong giao dịch kỳhạn, giao dịch kỳ hạn trong dao dịch hoán đổi là ngày cuối cùng của kỳ hạn giaodịch.</w:t>
      </w:r>
    </w:p>
    <w:p w14:paraId="2B0EF9B2"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ngày thanh toántrùng vào ngày nghỉ cuối tuần hoặc ngày nghỉ lễ thì ngày thanh toán được chuyểnsang ngày làm việc kế tiếp.</w:t>
      </w:r>
    </w:p>
    <w:p w14:paraId="788DE060"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75E5C459"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Phí giao dịch</w:t>
      </w:r>
    </w:p>
    <w:p w14:paraId="0AAA85BE"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được phép không đượcthu phí giao dịch đối với giao dịch ngoại tệ.</w:t>
      </w:r>
    </w:p>
    <w:p w14:paraId="4AD983CB"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15A1DE50"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Chứng từtrong giao dịch</w:t>
      </w:r>
    </w:p>
    <w:p w14:paraId="7DDA5530"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được phép khi thựchiện giao dịch ngoại tệ với tổ chức tín dụng được phép khác không phải xuấttrình chứng từ chứng minh mục đích sử dụng ngoại tệ.</w:t>
      </w:r>
    </w:p>
    <w:p w14:paraId="3C030022"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Khách hàng phải xuất trình giấy tờvà chứng từ cung cấp đầy đủ thông tin về mục đích, số lượng, loại ngoại tệ, thời hạn thanh toán, chuyển tiền theo quy định hiện hành về quản lý ngoại hối khi thực hiện cácgiao dịch ngoại tệ sau với tổ chức tín dụng được phép:</w:t>
      </w:r>
    </w:p>
    <w:p w14:paraId="5A28EF31"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ngoại tệ trong giao dịch giao ngay, giao dịch kỳ hạn, giao dịch hoán đổi;</w:t>
      </w:r>
    </w:p>
    <w:p w14:paraId="6F6D18A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quyền chọn mua ngoại tệ.</w:t>
      </w:r>
    </w:p>
    <w:p w14:paraId="475756B8"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được phép khi thựchiện các giao dịch ngoại tệ với khách hàng có trách nhiệm xem xét, kiểm tra,lưu giữ các giấy tờ và chứng từ phù hợp với các giao dịch thực tế để đảm bảogiao dịch ngoại tệ được thực hiện đúng mục đích và phù hợp với quy định củapháp luật.</w:t>
      </w:r>
    </w:p>
    <w:p w14:paraId="7CA6B685"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22B4F8D1"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Bán ngoạitệ cho các giao dịch chưa đến hạn thanh toán</w:t>
      </w:r>
    </w:p>
    <w:p w14:paraId="13BA1E01"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Trừ trường hợp quy định tại Điều 9Nghị định</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70/2014/NĐ-CP</w:t>
        </w:r>
        <w:r>
          <w:rPr>
            <w:rStyle w:val="apple-converted-space"/>
            <w:rFonts w:ascii="Arial" w:hAnsi="Arial" w:cs="Arial"/>
            <w:color w:val="135ECD"/>
            <w:sz w:val="21"/>
            <w:szCs w:val="21"/>
          </w:rPr>
          <w:t> </w:t>
        </w:r>
      </w:hyperlink>
      <w:r>
        <w:rPr>
          <w:rFonts w:ascii="Arial" w:hAnsi="Arial" w:cs="Arial"/>
          <w:color w:val="000000"/>
          <w:sz w:val="21"/>
          <w:szCs w:val="21"/>
        </w:rPr>
        <w:t>ngày 17 tháng 7 năm 2014 của Chínhphủ quy định chi tiết thi hành một số điều của Pháp lệnh Ngoại hối và Pháp lệnhsửa đổi, bổ sung một số điều của Pháp lệnh Ngoại hối, đối với các đề nghịcủa khách hàng dùng Đồng Việt Nam để mua ngoại tệ trước thời hạnthanh toán theo các giấy tờ, chứng từ quy định tại khoản 2 Điều 12 Thông tư nàytừ 03 (ba) ngày làm việc trở lên, tổ chức tín dụng được phép chỉ được bán ngoạitệ kỳ hạn.</w:t>
      </w:r>
    </w:p>
    <w:p w14:paraId="661DC90E"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cuối cùng của kỳ hạn tronggiao dịch kỳ hạn quy định tại khoản 1 Điều này không được trước ngày đến hạnthanh toán theo các giấy tờ, chứng từ của khách hàng 02 (hai) ngày làm việc.</w:t>
      </w:r>
    </w:p>
    <w:p w14:paraId="1FB6FCDF"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4A0FC83C"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 TRÁCH NHIỆM CỦATỔ CHỨC TÍN DỤNG ĐƯỢC PHÉP VÀ CÁC ĐƠN VỊ THUỘC NGÂN HÀNG NHÀ NƯỚC</w:t>
      </w:r>
    </w:p>
    <w:p w14:paraId="5A817BBD"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3474E89D"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Tráchnhiệm của tổ chức tín dụng được phép</w:t>
      </w:r>
    </w:p>
    <w:p w14:paraId="040C988B"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quy định nội bộ về quytrình thực hiện các giao dịch ngoại tệ phù hợp với quy địnhtại Thông tư này và các quy định của pháp luật có liên quan, trong đó tối thiểuphải có các nội dung sau:</w:t>
      </w:r>
    </w:p>
    <w:p w14:paraId="7244C73D"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vềtrách nhiệm và thẩm quyền của các cá nhân, bộ phận liên quan khi thực hiện giaodịch ngoại tệ. Quy định và kiểm soát hạn mức trong giao dịch ngoại tệ nhằm hạnchế rủi ro;</w:t>
      </w:r>
    </w:p>
    <w:p w14:paraId="539C589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tách nhiệm vụ, quy định chứcnăng độc lập giữa bộ phận giao dịch và bộ phận nghiệp vụ hỗ trợ;</w:t>
      </w:r>
    </w:p>
    <w:p w14:paraId="2FFF3BD9"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nội bộ về quy trình quảnlý rủi ro, tối thiểu gồm các nội dung: Các rủi ro có thể xảy ra, quy trình quảnlý và biện pháp xử lý đối với các rủi ro này.</w:t>
      </w:r>
    </w:p>
    <w:p w14:paraId="6DA7C700"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các quy định của Ngânhàng Nhà nước về các giới hạn, tỷ lệ bảo đảm an toàn trong hoạt động của tổ chức tín dụng, chi nhánh ngân hàngnước ngoài, quy định về trạng thái ngoại tệ và các quy định khác có liên quan của pháp luật.</w:t>
      </w:r>
    </w:p>
    <w:p w14:paraId="588A3CAA"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hướngdẫn cho khách hàng hiểu và thực hiện theo các nội dung quy định tại Thôngtư này và quy định về quản lý ngoại hối khác có liên quan khi thựchiện giao dịch ngoại tệ với khách hàng.</w:t>
      </w:r>
    </w:p>
    <w:p w14:paraId="4A4634BA"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Thực hiện chế độ báo cáo thống kêtheo quy định của Ngân hàng Nhà nước áp dụng đối với tổ chức tín dụng, chinhánh ngân hàng nước ngoài.</w:t>
      </w:r>
    </w:p>
    <w:p w14:paraId="02619DCA"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75EEF62B"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Tráchnhiệm của các đơn vị thuộc Ngân hàng Nhà nước</w:t>
      </w:r>
    </w:p>
    <w:p w14:paraId="6B66BAC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Chính sách tiền tệ làm đầu mốixử lý các vấn đề vướng mắc liên quan đến việc thực hiện giaodịch ngoại tệ trong quá trình triển khai thực hiện Thông tư này.</w:t>
      </w:r>
    </w:p>
    <w:p w14:paraId="5F17FEBE"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Thanh tra, giám sát ngânhàng, Ngân hàng Nhà nước chi nhánh tỉnh, thành phố trực thuộc Trung ương cótrách nhiệm:</w:t>
      </w:r>
    </w:p>
    <w:p w14:paraId="36949D82"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thanh tra, giám sát việcthực hiện các quy định của Thông tư này và xử lý các hành vi vi phạm theo quy địnhcủa pháp luật;</w:t>
      </w:r>
    </w:p>
    <w:p w14:paraId="7E6B5FEF"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cho Vụ Chính sách tiền tệviệc cấp Giấy phép thành lập và hoạt động, Quyết định sửa đổi, bổ sung Giấyphép thành lập và hoạt động, văn bản chấp thuận hoạt động ngoại hối hoặc cácvăn bản khác liên quan đến hoạt động ngoại hối do Ngân hàng Nhà nước cấp cho tổchức tín dụng, chi nhánh ngân hàng nước ngoài.</w:t>
      </w:r>
    </w:p>
    <w:p w14:paraId="784C609D"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Tài chính - Kế toán có tráchnhiệm hướng dẫn hạch toán kế toán đối với giao dịch ngoại tệ của các tổ chứctín dụng được phép.</w:t>
      </w:r>
    </w:p>
    <w:p w14:paraId="25234C91"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chức năng, nhiệm vụ đượcgiao, các đơn vị thuộc Ngân hàng Nhà nước có trách nhiệm tham gia ý kiến về việcxử lý các vấn đề vướng mắc liên quan đến việc thực hiện các quy định tại Thôngtư này theo đề nghị của Vụ Chính sách tiền tệ.</w:t>
      </w:r>
    </w:p>
    <w:p w14:paraId="563D0EF2"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7F73438F"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 ĐIỀU KHOẢN THIHÀNH</w:t>
      </w:r>
    </w:p>
    <w:p w14:paraId="03F3C980"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3A85F36A"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Hiệu lựcthi hành</w:t>
      </w:r>
    </w:p>
    <w:p w14:paraId="3FD80106"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từ ngày 5tháng 10 năm 2015.</w:t>
      </w:r>
    </w:p>
    <w:p w14:paraId="5CAC2303"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văn bản sau đây hết hiệu lựcthi hành:</w:t>
      </w:r>
    </w:p>
    <w:p w14:paraId="52C81024"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1452/2004/QĐ-NHNNngày</w:t>
        </w:r>
        <w:r>
          <w:rPr>
            <w:rStyle w:val="apple-converted-space"/>
            <w:rFonts w:ascii="Arial" w:hAnsi="Arial" w:cs="Arial"/>
            <w:color w:val="135ECD"/>
            <w:sz w:val="21"/>
            <w:szCs w:val="21"/>
          </w:rPr>
          <w:t> </w:t>
        </w:r>
      </w:hyperlink>
      <w:r>
        <w:rPr>
          <w:rFonts w:ascii="Arial" w:hAnsi="Arial" w:cs="Arial"/>
          <w:color w:val="000000"/>
          <w:sz w:val="21"/>
          <w:szCs w:val="21"/>
        </w:rPr>
        <w:t>10 tháng 11 năm 2004 của Thống đốc Ngân hàng Nhà nước về giao dịch hốiđoái của các tổ chức tín dụng được phép hoạt động ngoại hối;</w:t>
      </w:r>
    </w:p>
    <w:p w14:paraId="60201E0D"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số</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101/1999/QĐ-NHNN13</w:t>
        </w:r>
        <w:r>
          <w:rPr>
            <w:rStyle w:val="apple-converted-space"/>
            <w:rFonts w:ascii="Arial" w:hAnsi="Arial" w:cs="Arial"/>
            <w:color w:val="135ECD"/>
            <w:sz w:val="21"/>
            <w:szCs w:val="21"/>
          </w:rPr>
          <w:t> </w:t>
        </w:r>
      </w:hyperlink>
      <w:r>
        <w:rPr>
          <w:rFonts w:ascii="Arial" w:hAnsi="Arial" w:cs="Arial"/>
          <w:color w:val="000000"/>
          <w:sz w:val="21"/>
          <w:szCs w:val="21"/>
        </w:rPr>
        <w:t>ngày 26 tháng 3 năm 1999 của Thống đốc Ngân hàng Nhà nước về việc ban hành Quychế tổ chức và hoạt động của Thị trường ngoại tệ liên ngân hàng;</w:t>
      </w:r>
    </w:p>
    <w:p w14:paraId="4B2DC4EB"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số 401/1999/QĐ-NHNN10 ngày 12 tháng 11 năm 1999 của Thống đốc Ngân hàng Nhà nước về việc sửa đổi mộtsố điều tại Thông tư số 07/TT-NH1 ngày 27 tháng 12 năm 1996 và Quyết định số</w:t>
      </w:r>
      <w:hyperlink r:id="rId14" w:tgtFrame="_blank" w:history="1">
        <w:r>
          <w:rPr>
            <w:rStyle w:val="Hyperlink"/>
            <w:rFonts w:ascii="Arial" w:hAnsi="Arial" w:cs="Arial"/>
            <w:color w:val="135ECD"/>
            <w:sz w:val="21"/>
            <w:szCs w:val="21"/>
          </w:rPr>
          <w:t>101/1999/QĐ-NHNN13</w:t>
        </w:r>
        <w:r>
          <w:rPr>
            <w:rStyle w:val="apple-converted-space"/>
            <w:rFonts w:ascii="Arial" w:hAnsi="Arial" w:cs="Arial"/>
            <w:color w:val="135ECD"/>
            <w:sz w:val="21"/>
            <w:szCs w:val="21"/>
          </w:rPr>
          <w:t> </w:t>
        </w:r>
      </w:hyperlink>
      <w:r>
        <w:rPr>
          <w:rFonts w:ascii="Arial" w:hAnsi="Arial" w:cs="Arial"/>
          <w:color w:val="000000"/>
          <w:sz w:val="21"/>
          <w:szCs w:val="21"/>
        </w:rPr>
        <w:t>ngày 26 tháng 3 năm 1999 của Thống đốc Ngân hàng Nhà nước;</w:t>
      </w:r>
    </w:p>
    <w:p w14:paraId="35E8504D"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số 206/2000/QĐ-NHNN13 ngày 11 tháng 7 năm 2000 của Thống đốc Ngân hàng Nhà nước về việc sửa đổi khoản2 Điều 9 “Quy chế tổ chức và hoạt động của thị trường ngoại tệ liên ngân hàng”ban hành kèm theo Quyết định số</w:t>
      </w:r>
      <w:r>
        <w:rPr>
          <w:rStyle w:val="apple-converted-space"/>
          <w:rFonts w:ascii="Arial" w:hAnsi="Arial" w:cs="Arial"/>
          <w:color w:val="000000"/>
          <w:sz w:val="21"/>
          <w:szCs w:val="21"/>
        </w:rPr>
        <w:t> </w:t>
      </w:r>
      <w:hyperlink r:id="rId15" w:tgtFrame="_blank" w:history="1">
        <w:r>
          <w:rPr>
            <w:rStyle w:val="Hyperlink"/>
            <w:rFonts w:ascii="Arial" w:hAnsi="Arial" w:cs="Arial"/>
            <w:color w:val="135ECD"/>
            <w:sz w:val="21"/>
            <w:szCs w:val="21"/>
          </w:rPr>
          <w:t>101/1999/QĐ-NHNN13</w:t>
        </w:r>
        <w:r>
          <w:rPr>
            <w:rStyle w:val="apple-converted-space"/>
            <w:rFonts w:ascii="Arial" w:hAnsi="Arial" w:cs="Arial"/>
            <w:color w:val="135ECD"/>
            <w:sz w:val="21"/>
            <w:szCs w:val="21"/>
          </w:rPr>
          <w:t> </w:t>
        </w:r>
      </w:hyperlink>
      <w:r>
        <w:rPr>
          <w:rFonts w:ascii="Arial" w:hAnsi="Arial" w:cs="Arial"/>
          <w:color w:val="000000"/>
          <w:sz w:val="21"/>
          <w:szCs w:val="21"/>
        </w:rPr>
        <w:t>ngày 26 tháng 3 năm 1999 củaThống đốc Ngân hàng Nhà nước;</w:t>
      </w:r>
    </w:p>
    <w:p w14:paraId="2C5D6726"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số</w:t>
      </w:r>
      <w:r>
        <w:rPr>
          <w:rStyle w:val="apple-converted-space"/>
          <w:rFonts w:ascii="Arial" w:hAnsi="Arial" w:cs="Arial"/>
          <w:color w:val="000000"/>
          <w:sz w:val="21"/>
          <w:szCs w:val="21"/>
        </w:rPr>
        <w:t> </w:t>
      </w:r>
      <w:hyperlink r:id="rId16" w:tgtFrame="_blank" w:history="1">
        <w:r>
          <w:rPr>
            <w:rStyle w:val="Hyperlink"/>
            <w:rFonts w:ascii="Arial" w:hAnsi="Arial" w:cs="Arial"/>
            <w:color w:val="135ECD"/>
            <w:sz w:val="21"/>
            <w:szCs w:val="21"/>
          </w:rPr>
          <w:t>648/2004/QĐ-NHNNngày</w:t>
        </w:r>
        <w:r>
          <w:rPr>
            <w:rStyle w:val="apple-converted-space"/>
            <w:rFonts w:ascii="Arial" w:hAnsi="Arial" w:cs="Arial"/>
            <w:color w:val="135ECD"/>
            <w:sz w:val="21"/>
            <w:szCs w:val="21"/>
          </w:rPr>
          <w:t> </w:t>
        </w:r>
      </w:hyperlink>
      <w:r>
        <w:rPr>
          <w:rFonts w:ascii="Arial" w:hAnsi="Arial" w:cs="Arial"/>
          <w:color w:val="000000"/>
          <w:sz w:val="21"/>
          <w:szCs w:val="21"/>
        </w:rPr>
        <w:t>28 tháng 5 năm 2004 của Thống đốc Ngân hàng Nhà nước về việc sửa đổi, bổsung một số điều của Quyết định số 679/2002/QĐ-NHNN ngày 1 tháng 7 năm 2002 vềviệc ban hành một số quy định liên quan đến giao dịch ngoại tệ của các tổ chứctín dụng được phép kinh doanh ngoại tệ.</w:t>
      </w:r>
    </w:p>
    <w:p w14:paraId="164AFA18"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556923AA"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Điềukhoản chuyển tiếp</w:t>
      </w:r>
    </w:p>
    <w:p w14:paraId="3D8A0C65"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thỏa thuận giao dịchngoại tệ đã được ký kết và có hiệu lực trước ngày Thông tư này có hiệu lực thihành, tổ chức tín dụng, chi nhánh ngân hàng nước ngoài và khách hàng được tiếptục thực hiện theo thỏa thuận đã ký. Việc sửa đổi, bổ sung các thỏa thuận trênsau khi Thông tư này có hiệu lực thi hành chỉ được thực hiện nếu nội dung sửa đổi,bổ sung phù hợp với quy định tại Thông tư này.</w:t>
      </w:r>
    </w:p>
    <w:p w14:paraId="740A5E26" w14:textId="77777777" w:rsidR="00426814" w:rsidRDefault="00426814" w:rsidP="00426814">
      <w:pPr>
        <w:pStyle w:val="NormalWeb"/>
        <w:spacing w:after="90" w:afterAutospacing="0" w:line="345" w:lineRule="atLeast"/>
        <w:jc w:val="both"/>
        <w:rPr>
          <w:rFonts w:ascii="Arial" w:hAnsi="Arial" w:cs="Arial"/>
          <w:color w:val="000000"/>
          <w:sz w:val="21"/>
          <w:szCs w:val="21"/>
        </w:rPr>
      </w:pPr>
    </w:p>
    <w:p w14:paraId="4CCAC161"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Tổ chứcthi hành</w:t>
      </w:r>
    </w:p>
    <w:p w14:paraId="19697D88" w14:textId="77777777" w:rsidR="00426814" w:rsidRDefault="00426814" w:rsidP="004268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Vụ trưởng Vụ Chínhsách tiền tệ và Thủ trưởng các đơn vị thuộc Ngân hàng Nhà nước, Giám đốc Ngânhàng Nhà nước chi nhánh các tỉnh, thành phố trực thuộc Trung ương, Chủ tịch Hộiđồng quản trị, Chủ tịch Hội đồng thành viên, Tổng Giám đốc (Giám đốc) tổ chứctín dụng, chi nhánh ngân hàng nước ngoài chịu trách nhiệm tổ chức thi hànhThông tư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39"/>
        <w:gridCol w:w="1932"/>
      </w:tblGrid>
      <w:tr w:rsidR="00426814" w14:paraId="51A5B52C" w14:textId="77777777" w:rsidTr="0042681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19555" w14:textId="77777777" w:rsidR="00426814" w:rsidRDefault="00426814" w:rsidP="00426814">
            <w:pPr>
              <w:pStyle w:val="NormalWeb"/>
              <w:spacing w:after="90" w:afterAutospacing="0" w:line="345" w:lineRule="atLeast"/>
              <w:rPr>
                <w:rFonts w:ascii="Arial" w:hAnsi="Arial" w:cs="Arial"/>
                <w:color w:val="000000"/>
                <w:sz w:val="21"/>
                <w:szCs w:val="21"/>
              </w:rPr>
            </w:pPr>
            <w:bookmarkStart w:id="0" w:name="_GoBack"/>
            <w:r>
              <w:rPr>
                <w:rStyle w:val="Emphasis"/>
                <w:rFonts w:ascii="Arial" w:hAnsi="Arial" w:cs="Arial"/>
                <w:b/>
                <w:bCs/>
                <w:color w:val="000000"/>
                <w:sz w:val="21"/>
                <w:szCs w:val="21"/>
              </w:rPr>
              <w:lastRenderedPageBreak/>
              <w:t>Nơi nhận:</w:t>
            </w:r>
            <w:r>
              <w:rPr>
                <w:rFonts w:ascii="Arial" w:hAnsi="Arial" w:cs="Arial"/>
                <w:color w:val="000000"/>
                <w:sz w:val="21"/>
                <w:szCs w:val="21"/>
              </w:rPr>
              <w:br/>
              <w:t>- Như Điều 18;</w:t>
            </w:r>
            <w:r>
              <w:rPr>
                <w:rFonts w:ascii="Arial" w:hAnsi="Arial" w:cs="Arial"/>
                <w:color w:val="000000"/>
                <w:sz w:val="21"/>
                <w:szCs w:val="21"/>
              </w:rPr>
              <w:br/>
              <w:t>- Ban Lãnh đạo NHNN;</w:t>
            </w:r>
            <w:r>
              <w:rPr>
                <w:rFonts w:ascii="Arial" w:hAnsi="Arial" w:cs="Arial"/>
                <w:color w:val="000000"/>
                <w:sz w:val="21"/>
                <w:szCs w:val="21"/>
              </w:rPr>
              <w:br/>
              <w:t>- Văn phòng Chính phủ;</w:t>
            </w:r>
            <w:r>
              <w:rPr>
                <w:rFonts w:ascii="Arial" w:hAnsi="Arial" w:cs="Arial"/>
                <w:color w:val="000000"/>
                <w:sz w:val="21"/>
                <w:szCs w:val="21"/>
              </w:rPr>
              <w:br/>
              <w:t>- Bộ Tư pháp (để kiểm tra);</w:t>
            </w:r>
            <w:r>
              <w:rPr>
                <w:rFonts w:ascii="Arial" w:hAnsi="Arial" w:cs="Arial"/>
                <w:color w:val="000000"/>
                <w:sz w:val="21"/>
                <w:szCs w:val="21"/>
              </w:rPr>
              <w:br/>
              <w:t>- Công báo;</w:t>
            </w:r>
            <w:r>
              <w:rPr>
                <w:rFonts w:ascii="Arial" w:hAnsi="Arial" w:cs="Arial"/>
                <w:color w:val="000000"/>
                <w:sz w:val="21"/>
                <w:szCs w:val="21"/>
              </w:rPr>
              <w:br/>
              <w:t>- Lưu VP, Vụ PC, Vụ CSTT.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AD04B" w14:textId="77777777" w:rsidR="00426814" w:rsidRDefault="004268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THỐNG ĐỐC</w:t>
            </w:r>
            <w:r>
              <w:rPr>
                <w:rFonts w:ascii="Arial" w:hAnsi="Arial" w:cs="Arial"/>
                <w:b/>
                <w:bCs/>
                <w:color w:val="000000"/>
                <w:sz w:val="21"/>
                <w:szCs w:val="21"/>
              </w:rPr>
              <w:br/>
            </w:r>
            <w:r>
              <w:rPr>
                <w:rStyle w:val="Strong"/>
                <w:rFonts w:ascii="Arial" w:hAnsi="Arial" w:cs="Arial"/>
                <w:color w:val="000000"/>
                <w:sz w:val="21"/>
                <w:szCs w:val="21"/>
              </w:rPr>
              <w:t>PHÓ THỐNG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Hồng</w:t>
            </w:r>
          </w:p>
        </w:tc>
      </w:tr>
      <w:bookmarkEnd w:id="0"/>
    </w:tbl>
    <w:p w14:paraId="7B6A208C" w14:textId="231058D2" w:rsidR="0011135F" w:rsidRPr="00426814" w:rsidRDefault="0011135F" w:rsidP="00426814"/>
    <w:sectPr w:rsidR="0011135F" w:rsidRPr="00426814" w:rsidSect="008744E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6D705" w14:textId="77777777" w:rsidR="0075376E" w:rsidRDefault="0075376E" w:rsidP="007446EA">
      <w:pPr>
        <w:spacing w:after="0" w:line="240" w:lineRule="auto"/>
      </w:pPr>
      <w:r>
        <w:separator/>
      </w:r>
    </w:p>
  </w:endnote>
  <w:endnote w:type="continuationSeparator" w:id="0">
    <w:p w14:paraId="3D2E2AAA" w14:textId="77777777" w:rsidR="0075376E" w:rsidRDefault="0075376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53C08" w14:textId="77777777" w:rsidR="0075376E" w:rsidRDefault="0075376E" w:rsidP="007446EA">
      <w:pPr>
        <w:spacing w:after="0" w:line="240" w:lineRule="auto"/>
      </w:pPr>
      <w:r>
        <w:separator/>
      </w:r>
    </w:p>
  </w:footnote>
  <w:footnote w:type="continuationSeparator" w:id="0">
    <w:p w14:paraId="52BE0E5C" w14:textId="77777777" w:rsidR="0075376E" w:rsidRDefault="0075376E"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0E46F5"/>
    <w:rsid w:val="00110D8A"/>
    <w:rsid w:val="0011135F"/>
    <w:rsid w:val="00114A09"/>
    <w:rsid w:val="00117BAA"/>
    <w:rsid w:val="00121A55"/>
    <w:rsid w:val="001227C6"/>
    <w:rsid w:val="00152BAA"/>
    <w:rsid w:val="0015711E"/>
    <w:rsid w:val="001607CD"/>
    <w:rsid w:val="00181BCF"/>
    <w:rsid w:val="001B00A9"/>
    <w:rsid w:val="001C4B3C"/>
    <w:rsid w:val="001D3C1B"/>
    <w:rsid w:val="001E21A3"/>
    <w:rsid w:val="001F1952"/>
    <w:rsid w:val="00220027"/>
    <w:rsid w:val="002300D7"/>
    <w:rsid w:val="002360DA"/>
    <w:rsid w:val="00264687"/>
    <w:rsid w:val="00266947"/>
    <w:rsid w:val="002C392D"/>
    <w:rsid w:val="002C6432"/>
    <w:rsid w:val="002E1BCF"/>
    <w:rsid w:val="00313FBC"/>
    <w:rsid w:val="00314A58"/>
    <w:rsid w:val="00350E5F"/>
    <w:rsid w:val="003A24D9"/>
    <w:rsid w:val="003B6884"/>
    <w:rsid w:val="003C01DF"/>
    <w:rsid w:val="003C0432"/>
    <w:rsid w:val="003D1C13"/>
    <w:rsid w:val="00405033"/>
    <w:rsid w:val="004219D3"/>
    <w:rsid w:val="00426814"/>
    <w:rsid w:val="00426938"/>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5376E"/>
    <w:rsid w:val="0076077B"/>
    <w:rsid w:val="00763611"/>
    <w:rsid w:val="00763D8A"/>
    <w:rsid w:val="00770BA3"/>
    <w:rsid w:val="00796C95"/>
    <w:rsid w:val="007B275F"/>
    <w:rsid w:val="007B71D5"/>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C07C4"/>
    <w:rsid w:val="00AC69F4"/>
    <w:rsid w:val="00AF6CFF"/>
    <w:rsid w:val="00B833BF"/>
    <w:rsid w:val="00BA2AF9"/>
    <w:rsid w:val="00BE4DB0"/>
    <w:rsid w:val="00BF7D22"/>
    <w:rsid w:val="00C948F8"/>
    <w:rsid w:val="00CC4391"/>
    <w:rsid w:val="00CE192F"/>
    <w:rsid w:val="00D50CE1"/>
    <w:rsid w:val="00DE7845"/>
    <w:rsid w:val="00E01E68"/>
    <w:rsid w:val="00E17B86"/>
    <w:rsid w:val="00E231FA"/>
    <w:rsid w:val="00E91008"/>
    <w:rsid w:val="00EB0684"/>
    <w:rsid w:val="00EB7046"/>
    <w:rsid w:val="00EC2D51"/>
    <w:rsid w:val="00EC76B9"/>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arch%3fq=06/2013/PL-UBTVQH13&amp;type=doc" TargetMode="External"/><Relationship Id="rId13" Type="http://schemas.openxmlformats.org/officeDocument/2006/relationships/hyperlink" Target="file:////search%3fq=101/1999/Q&#272;-NHNN13&amp;type=doc"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search%3fq=28/2005/PL-UBTVQH11&amp;type=doc" TargetMode="External"/><Relationship Id="rId12" Type="http://schemas.openxmlformats.org/officeDocument/2006/relationships/hyperlink" Target="file:////search%3fq=1452/2004/Q&#272;-NHNNng&#224;y&amp;type=do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search%3fq=648/2004/Q&#272;-NHNNng&#224;y&amp;type=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so-70-2014-nd-cp-quy-dinh-chi-tiet-thi-hanh-mot-so-dieu-cua-phap-lenh-ngoai-hoi.aspx" TargetMode="External"/><Relationship Id="rId5" Type="http://schemas.openxmlformats.org/officeDocument/2006/relationships/footnotes" Target="footnotes.xml"/><Relationship Id="rId15" Type="http://schemas.openxmlformats.org/officeDocument/2006/relationships/hyperlink" Target="file:////search%3fq=101/1999/Q&#272;-NHNN13&amp;type=doc" TargetMode="External"/><Relationship Id="rId10" Type="http://schemas.openxmlformats.org/officeDocument/2006/relationships/hyperlink" Target="file:////search%3fq=156/2013/N&#272;-CPng&#224;y&amp;type=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nghi-dinh-so-70-2014-nd-cp-quy-dinh-chi-tiet-thi-hanh-mot-so-dieu-cua-phap-lenh-ngoai-hoi.aspx" TargetMode="External"/><Relationship Id="rId14" Type="http://schemas.openxmlformats.org/officeDocument/2006/relationships/hyperlink" Target="file:////search%3fq=101/1999/Q&#272;-NHNN13&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1283</TotalTime>
  <Pages>12</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54</cp:revision>
  <dcterms:created xsi:type="dcterms:W3CDTF">2015-09-21T17:28:00Z</dcterms:created>
  <dcterms:modified xsi:type="dcterms:W3CDTF">2022-05-19T07:08:00Z</dcterms:modified>
</cp:coreProperties>
</file>