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spacing w:beforeAutospacing="1" w:afterAutospacing="1"/>
              <w:rPr>
                <w:vanish w:val="0"/>
              </w:rPr>
            </w:pPr>
            <w:r>
              <w:rPr>
                <w:b/>
                <w:i w:val="0"/>
                <w:sz w:val="48"/>
              </w:rPr>
              <w:t xml:space="preserve">BỘ VĂN HOÁ, THỂ THAO VÀ DU LỊCH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03/2013/TT-BVHTTDL </w:t>
              </w:r>
            </w:hyperlink>
          </w:p>
        </w:tc>
        <w:tc>
          <w:tcPr>
            <w:tcW w:w="0" w:type="auto"/>
            <w:shd w:val="clear" w:color="auto" w:fill="auto"/>
            <w:vAlign w:val="center"/>
          </w:tcPr>
          <w:p>
            <w:pPr>
              <w:pStyle w:val="Normal(Web)"/>
              <w:spacing w:beforeAutospacing="1" w:afterAutospacing="1"/>
              <w:rPr>
                <w:vanish w:val="0"/>
              </w:rPr>
            </w:pPr>
            <w:r>
              <w:rPr>
                <w:b/>
                <w:i w:val="0"/>
                <w:sz w:val="48"/>
              </w:rPr>
              <w:t xml:space="preserve">CỘNG HÒA XÃ HỘI CHỦ NGHĨA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01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Nghị định số </w:t>
      </w:r>
      <w:hyperlink r:id="rId8" w:history="1">
        <w:r>
          <w:rPr>
            <w:rStyle w:val="Hyperlink"/>
            <w:b/>
          </w:rPr>
          <w:t xml:space="preserve">79/2012/NĐ-CP </w:t>
        </w:r>
        <w:r>
          <w:rPr>
            <w:b/>
          </w:rPr>
          <w:t xml:space="preserve"> ngày 05 tháng 10 năm 2012 của Chính phủ quy định về biểu diễn nghệ thuật, trình diễn thời trang; thi người đẹp và người mẫu; lưu hành, kinh doanh bản ghi âm, ghi hình ca múa nhạc, sân khấu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ngày 03 tháng 6 năm 2008 và Nghị định số </w:t>
      </w:r>
      <w:hyperlink r:id="rId9" w:history="1">
        <w:r>
          <w:rPr>
            <w:rStyle w:val="Hyperlink"/>
            <w:i/>
          </w:rPr>
          <w:t xml:space="preserve">24/2009/NĐ-CP </w:t>
        </w:r>
        <w:r>
          <w:rPr>
            <w:i/>
          </w:rPr>
          <w:t xml:space="preserve"> ngày 05 tháng 3 năm 2009 của Chính phủ quy định chi tiết và biện pháp thi hành Luật Ban hành văn bản quy phạm pháp luật;</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185/2007/NĐ-CP </w:t>
        </w:r>
        <w:r>
          <w:rPr>
            <w:i/>
          </w:rPr>
          <w:t xml:space="preserve"> ngày 25 tháng 12 năm 2007 của Chính phủ quy định chức năng, nhiệm vụ, quyền hạn và cơ cấu tổ chức của Bộ Văn hoá, Thể thao và Du lịch;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Nghệ thuật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Văn hoá, Thể thao và Du lịch ban hành Thông tư quy định chi tiết thi hành một số điều của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Các loại hình nghệ thuật biểu diễn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hình nghệ thuật biểu diễn khác quy định tại Khoản 2 Điều 2 Nghị định số 79/2012/NĐ-CP bao gồm: Khiêu vũ nghệ thuật; Trình diễn trong nghệ thuật sắp đặt; Nghệ thuật trình diễn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Thông báo về nội dung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thông báo về nội dung chương trình biểu diễn nghệ thuật, trình diễn thời trang; thi người đẹp và người mẫu quy định tại Điểm a Khoản 2 Điều 7 Nghị định số 79/2012/NĐ-CP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hoặc cá nhân gửi trực tiếp hoặc qua đường bưu điện 01 (một) bộ hồ sơ thông báo đến Sở Văn hoá, Thể thao và Du lịch nơi tổ chức. Bộ hồ sơ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thông báo của tổ chức, cá nhân (Mẫu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Giấy phép tổ chức biểu diễn nghệ thuật, trình diễn thời trang hoặc Quyết định cho phép tổ chức cuộc thi người đẹp, người mẫu đã được cơ quan có thẩm quyền cấp phép (kèm theo bản gốc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Quyết định thành lập hoặc Giấy chứng nhận đăng ký doanh nghiệp (kèm theo bản gốc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04 ngày làm việc, kể từ ngày nhận đủ hồ sơ hợp lệ, Sở Văn hoá, Thể thao và Du lịch nơi tiếp nhận thông báo có trách nhiệm trả lời bằng văn bản và trả lại các bản gốc sau khi đối chiếu. Sở Văn hóa, Thể thao và Du lịch có quyền không đồng ý việc tổ chức trong trường hợp quốc tang, thiên tai, dịch bệnh, an ninh, chính trị ảnh hưởng nghiêm trọng đến tinh thần, đời sống, sinh hoạt, an toàn xã hội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Hội đồng nghệ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nghệ thuật duyệt chương trình quy định tại Điểm c Khoản 1 Điều 10 Nghị định số 79/2012/NĐ-CP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nghệ thuật do Cục Nghệ thuật biểu diễn hoặc Sở Văn hoá, Thể thao và Du lịch quyết định thành lập, hoạt động theo quy chế do cơ quan thành lập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nghệ thuật gồm đại diện cơ quan quản lý nhà nước và các nhà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nghệ thuật có nhiệm vụ: Thẩm định, tư vấn về nội dung, hình thức và chất lượng nghệ thuật các chương trình; nhận định, đánh giá, kết luận về hành vi thiếu văn hóa, trang phục, hóa trang không phù hợp với thuần phong mỹ tục của dân tộc. Biên bản kết luận của Hội đồng nghệ thuật là một trong những căn cứ cho phép biểu diễn hoặc xử lý sai phạm (Mẫu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Hiệu lực của giấy phép quy định tại Khoản 2 Điều 10 Nghị định số 79/2012/NĐ-CP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tổ chức biểu diễn nghệ thuật, trình diễn thời trang do Cục Nghệ thuật biểu diễn hoặc Sở Văn hoá, Thể thao và Du lịch cấp có hiệu lực trên phạm vi toàn quốc, trừ trường hợp hạn chế về địa điểm biểu diễn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cấp cho nghệ sĩ là người Việt Nam định cư ở nước ngoài về nước biểu diễn có thời hạn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thi và liên hoan các loại hình nghệ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tổ chức thi và liên hoan các loại hình nghệ thuật quy định tại Điều 16 Nghị định số 79/2012/NĐ-CP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Văn hóa, Thể thao và Du lịch căn cứ đặc trưng của từng loại hình nghệ thuật, năng lực tổ chức, tính hiệu quả của mỗi cuộc thi, liên hoan giao cho Cục Nghệ thuật biểu diễn hoặc các Hội Văn học nghệ thuật chuyên ngành ở Trung ương (Hội Nghệ sỹ Sân khấu Việt Nam, Hội Nghệ sỹ Múa Việt Nam, Hội Nhạc sỹ Việt Nam) chủ trì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Cuộc thi dành cho các đơn vị nghệ thuật chuyên nghiệp gồm các loại hình: Tuồng, Chèo, Cải lương, Kịch nói, Dân Ca kịch và nghệ thuật ca, múa, nhạc là 03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Cuộc thi dành cho nhóm nghệ sỹ, cá nhân nghệ sỹ cho các loại hình sân khấu và ca, múa, nhạc là 03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cuộc liên hoan tổ chức xen kẽ trong khoảng thời gian giữa hai kỳ tổ chức các cuộc thi. Thời gian tổ chức liên hoan đối với từng loại hình nghệ thuật là 03 năm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cuộc thi, liên hoan quốc tế do Việt Nam đăng cai, thực hiện theo Đề án của Bộ Văn hoá,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cấu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thưởng cuộc thi dành cho các đơn vị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Huy chương vàng, Huy chương bạc cho vở diễn, chương trình, tiết mục, nghệ sỹ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xuất sắc nhất cho nhóm nghệ sỹ, tác giả, đạo diễn, họa sỹ, nhạc sỹ, biên đạo, chỉ huy dàn nhạc, thiết kế phục trang, thiết kế âm thanh,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thưởng cuộc thi dành cho nhóm nghệ sỹ, cá nhân nghệ sỹ biểu diễn: Huy chương vàng, Huy chương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thưởng các liên hoan trong nước: Huy chương vàng, Huy chương bạc cho chương trình, tiết mục gắn với nhóm nghệ sỹ hoặc cá nhân nghệ sỹ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thưởng các cuộc thi, liên hoan trong nước kèm theo tiền thưởng và Giấy chứng nhận. Mức tiền thưởng do Bộ trưởng Bộ Văn hoá, Thể thao và Du lịch hoặc Chủ tịch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thưởng Liên hoan quốc tế: Huy chương vàng, Huy chương bạc cho chương trình, tiết mục gắn với đơn vị và nghệ sỹ biểu diễn, kèm theo Giấy chứng nhận và Cúp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kiện đối với thí sinh dự thi người đẹp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Thí sinh có vẻ đẹp tự nhiên quy định tại Điểm a Khoản 1 Điều 19 Nghị định số 79/2012/NĐ-CP là thí sinh không qua phẫu thuật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Đề án tổ chức cuộc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án tổ chức cuộc thi người đẹp, người mẫu quy định tại Điểm b Khoản 1 Điều 21 Nghị định số 79/2012/NĐ-CP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cuộc thi thể hiện bằng tiếng Việt (Trường hợp tên cuộc thi có sử dụng tiếng nước ngoài thì viết tên bằng tiếng Việt trước, tên nước ngoài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đích, ý nghĩa của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Thể lệ cuộc thi quy định rõ điều kiện, tiêu chí của thí sinh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trình tự tổ chức, thời gian và địa điểm tổ chức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Danh hiệu, cơ cấu giải thưởng, giá trị giải thưởng và thời gian trao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Trách nhiệm và quyền lợi của người tổ chức, thí sinh dự thi và thí sinh đạt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Dự kiến thành phần Ban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Dự kiến danh sách Ban Tổ chức, Ban Giám khảo và Quy chế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Dự kiến kinh phí tổ chức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Đơn đăng ký dự thi của thí sinh (Mẫu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Ban Giám khảo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Giám khảo cuộc thi người đẹp, người mẫu quy định tại Điểm b Khoản 1 Điều 21 Nghị định số 79/2012/NĐ-CP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Mỗi cuộc thi người đẹp, người mẫu chỉ thành lập 01 (một) Ban Giám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Giám khảo gồm các nhà chuyên môn trong các lĩnh vực: nhân trắc học, mỹ học, nghệ thuật biểu diễn, điện ảnh, nhiếp ảnh, xã hội học. Tùy theo tính chất của từng cuộc thi, Ban Tổ chức có thể mời thêm các nhà chuyên môn thuộc các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cấp phép, đơn vị tổ chức, nhà tài trợ không tham gia Ban Giám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Danh hiệu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hiệu chính tại cuộc thi người đẹp, người mẫu quy định tại Điểm a Khoản 1 Điều 22 Nghị định số 79/2012/NĐ-CP là một trong ba danh hiệu trao cho thí sinh đạt điểm cao nhất, được tính từ cao xuống thấp trong một cuộc thi người đẹp, người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Tổ chức, cá nhân lưu hành, kinh doanh bản ghi âm, ghi hình ca múa nhạc,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lưu hành, kinh doanh bản ghi âm, ghi hình ca múa nhạc, sân khấu quy định tại Khoản 2 Điều 23 Nghị định số 79/2012/NĐ-CP là doanh nghiệp, nhà xuất bản, đơn vị sự nghiệp công lập và các tổ chức, cá nhân khác có chức năng hoạt động sản xuất, kinh doanh, xuất nhập khẩu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Xử lý bản ghi âm, ghi hình hết thời hạn lưu chiểu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bản ghi âm, ghi hình hết thời hạn lưu chiểu quy định tại Điều 26 Nghị định số 79/2012/NĐ-CP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Nghệ thuật biểu diễn, Sở Văn hóa, Thể thao và Du lịch tổ chức thanh lý hoặc tiêu hủy công khai bản ghi âm, ghi hình hết thời hạn lưu chiểu.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thanh lý hoặc tiêu hủy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thành lập Hội đồng thanh lý hoặc tiêu hủy bản ghi âm, ghi hình hết thời hạn lưu chiểu do Cục Nghệ thuật biểu diễn, Sở Văn hóa, Thể thao và Du lịch ban hành. Thành viên Hội đồng thanh lý gồm lãnh đạo cơ quan quy định tại khoản 1 Điều này, đại diện Phòng chuyên môn, Phòng Tài chính, Văn phòng và Thanh tra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thanh lý hoặc tiêu hủy bản ghi âm, ghi hình hết thời hạn lưu chiểu.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mẫu Văn bản thông báo, Biên bản, Đơn đăng ký dự thi, Giấy phép,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01: Văn bản thông báo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02: Biên bản của Hội đồng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03: Đơn đăng ký dự thi người đẹp, người mẫu của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Mẫu 04: Giấy phép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Mẫu 05: Quyết định cho phép đoàn nghệ thuật, diễn viên nước ngoài; người Việt Nam định cư ở nước ngoài vào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Mẫu 06: Quyết định cho phép tổ chức cuộc thi người đẹp trong nước hoặc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Mẫu 07: Quyết định cho phép tổ chức cuộc thi người mẫu trong nước hoặc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Mẫu 08: Quyết định cho phép thí sinh tham dự cuộc thi người đẹp, người mẫu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Mẫu 09: Quyết định phê duyệt nội dung bản ghi âm, ghi hình ca múa nhạc và sân khấu sản xuất trong nước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j) Mẫu 10a: Quyết định cho phép phổ biến bài hát sáng tác trước năm 1975.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10b: Quyết định cho phép phổ biến bài hát do người Việt Nam định cư ở nước ngoài sáng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Mẫu 11: Quyết định cấp nhãn kiểm soát dán trên bản ghi âm, ghi hình ca múa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nhãn kiểm soát dán trên bản ghi âm, ghi hình ca múa nhạc, sân khấu.</w:t>
      </w:r>
    </w:p>
    <w:tbl>
      <w:tblPr>
        <w:tblStyle w:val="TableNormal"/>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left"/>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nhãn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soát</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Hiệu lực và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15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điều 4, 5 và 6 Thông tư số </w:t>
      </w:r>
      <w:hyperlink r:id="rId11" w:history="1">
        <w:r>
          <w:rPr>
            <w:rStyle w:val="Hyperlink"/>
          </w:rPr>
          <w:t xml:space="preserve">04/2009/TT-BVHTTDL </w:t>
        </w:r>
        <w:r>
          <w:t xml:space="preserve"> ngày 16 tháng 12 năm 2009 quy định chi tiết thi hành một số quy định tại Quy chế hoạt động văn hoá và kinh doanh dịch vụ văn hoá công cộng ban hành kèm theo Nghị định số 103/2009/NĐ-CP ngày 06 tháng 11 năm 2009 của Chính phủ.</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Cục trưởng Cục Nghệ thuật biểu diễn, Giám đốc Sở Văn hóa, Thể thao và Du lịch các tỉnh, thành phố trực thuộc trung ương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thực hiện nếu có vướng mắc, đề nghị các tổ chức, cá nhân kiến nghị về Bộ Văn hóa, Thể thao và Du lịch để nghiên cứu, chỉnh sửa./.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TƯ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các UB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UBTƯMTTQVN, Cơ quan TƯ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ương Hội Người cao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CQ ngang Bộ, CQ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HĐND, UBND tỉnh, TP trực thuộc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VPCP: BTCN, các PCN, Cổng TTĐT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VBQPPL Bộ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các Thứ trưởng Bộ VHTTDL;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cơ quan, đơn vị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VHTTDL các tỉnh, TP trực thuộc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Website Bộ VHTTDL;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NTBD, MT(300).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Hoàng Tuấn Anh</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85-2007-nd-cp-chuc-nang--nhiem-vu--quyen-han-co-cau-to-chuc-bo-van-hoa--the-thao-va-du-lich.aspx" TargetMode="External" /><Relationship Id="rId11" Type="http://schemas.openxmlformats.org/officeDocument/2006/relationships/hyperlink" Target="/thong-tu-so-04-2009-tt-bvhttdl-cua-bo-van-hoa--the-thao-va-du-lich---quy-dinh-chi-tiet-thi-hanh-mot-so-quy-dinh-tai-quy-che-hoat-dong-van-hoa-va-kinh-doanh-dich-vu-van-hoa-cong-cong-ban-hanh-kem-theo-.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03-2013-tt-bvhttdl-quy-dinh-ve-bieu-dien-nghe-thuat-thoi-trang-thi-nguoi-dep-san-khau.aspx" TargetMode="External" /><Relationship Id="rId8" Type="http://schemas.openxmlformats.org/officeDocument/2006/relationships/hyperlink" Target="/nghi-dinh-79-2012-nd-cp-ve-viec-quy-dinh-ve-bieu-dien-nghe-thuat-trinh-dien-thoi-trang.aspx" TargetMode="External" /><Relationship Id="rId9" Type="http://schemas.openxmlformats.org/officeDocument/2006/relationships/hyperlink" Target="/nghi-dinh-so-24-2009-nd-cp-cua-chinh-phu---quy-dinh-chi-tiet-va-bien-phap-thi-hanh-luat-ban-hanh-van-ban-quy-pham-phap-lu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2022-06-22T13:56:10Z</dcterms:created>
  <dcterms:modified xsi:type="dcterms:W3CDTF">2022-06-22T13:56:10Z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2022-06-22T13:56:10Z</dcterms:created>
  <dcterms:modified xsi:type="dcterms:W3CDTF">2022-06-22T13:56:10Z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2022-06-22T13:56:10Z</dcterms:created>
  <dcterms:modified xsi:type="dcterms:W3CDTF">2022-06-22T13:56:10Z</dcterms:modified>
</cp:coreProperties>
</file>