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TỊCHCỦA BỘ GIÁO DỤC VÀ ĐÀO TẠO - Y TẾ </w:t>
      </w:r>
      <w:r>
        <w:rPr>
          <w:b/>
        </w:rPr>
        <w:br/>
      </w:r>
      <w:r>
        <w:rPr>
          <w:b/>
        </w:rPr>
        <w:t xml:space="preserve">SỐ </w:t>
      </w:r>
      <w:hyperlink r:id="rId3" w:history="1">
        <w:r>
          <w:rPr>
            <w:rStyle w:val="Hyperlink"/>
            <w:b/>
          </w:rPr>
          <w:t xml:space="preserve">30/2003/TTLT-BGDĐT-BYT </w:t>
        </w:r>
      </w:hyperlink>
      <w:r>
        <w:rPr>
          <w:b/>
        </w:rPr>
        <w:t xml:space="preserve"> NGÀY 01 THÁNG 7 NĂM 2003</w:t>
      </w:r>
      <w:r>
        <w:rPr>
          <w:b/>
        </w:rPr>
        <w:br/>
      </w:r>
      <w:r>
        <w:rPr>
          <w:b/>
        </w:rPr>
        <w:t xml:space="preserve">HƯỚNG DẪN VIỆC CHUYỂN ĐỔI GIỮA CÁC VĂN BẰNG VÀ TRÌNH ĐỘ </w:t>
      </w:r>
      <w:r>
        <w:rPr>
          <w:b/>
        </w:rPr>
        <w:br/>
      </w:r>
      <w:r>
        <w:rPr>
          <w:b/>
        </w:rPr>
        <w:t xml:space="preserve">ĐÀO TẠO SAU ĐẠI HỌC TRONG LĨNH VỰC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quy định của Điều11 Nghị định số </w:t>
      </w:r>
      <w:hyperlink r:id="rId4" w:history="1">
        <w:r>
          <w:rPr>
            <w:rStyle w:val="Hyperlink"/>
            <w:i/>
          </w:rPr>
          <w:t xml:space="preserve">43/2000/NĐ-CP </w:t>
        </w:r>
      </w:hyperlink>
      <w:r>
        <w:rPr>
          <w:i/>
        </w:rPr>
        <w:t xml:space="preserve"> ngày 30/8/2000 của Chính phủ quy định chi tiết vàhướng dẫn thi hành một số điều của Luật Giáo dục, Bộ Giáo dục và Đào tạo và BộY tế hướng dẫn việc chuyển đổi các văn bằng và trình độ đào tạo sau đại họctrong lĩnh vực y tế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danh hiệu hoặc bằng bác sĩ nội trú bệnh viện,giấy chứng nhậnhoặc bằng bác sĩ chuyênkhoa cấp I, bằng dược sĩ chuyên khoa cấp I, bằng bác sĩ chuyên khoa cấp II, bằngdược sĩ chuyên khoa cấp II sau đại học của ngành y tế (sau đây gọi là bác sĩnội trú bệnh viện, bằng chuyên khoa cấp I, bằng chuyên khoa cấp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bằng thạc sĩ y học hoặc tiến sĩ y học, bằng thạcsĩ dược học hoặc tiến sĩ dược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NGUYÊN TẮC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quy định tại Mục I có nhu cầu học chuyển đổi tựđịnh hướng và lựa chọn chương trình học tập thích hợp để phát triển năng lựcphù hợp với lĩnh vực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học tập để có nhiều văn bằng nhưng người họcphải qua các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học chuyển đổi phải chấp hành các quy định về thituyển và hoàn thành chương trình đào tạo chuyển đổi quy định tại Mục III Thôngtư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QUY ĐỊNH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đổi từ bằng chuyên khoa cấp I sang bằng thạc sĩ yhọc, thạc sĩ dược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bằng chuyên khoa cấp I muốn học chuyển đổi lấy bằngthạc sĩ y học, thạc sĩ dược học, phải đáp ứng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của bằng chuyên khoa cấp I phù hợp với chuyênngành của bằng thạc sĩ y học, thạc sĩ dược học muốn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văn cử đi học chuyển đổi của cơ quan quản lý nhânlực.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thi đạt yêu cầu môn cơ bản, ngoại ngữ trong kỳ thituyển sinh thạc sĩ hàng năm của cơ sở đào tạo sau đại học có chuyên ngành đàotạo thạc sĩ tương ứng và được cơ sở đào tạo ra quyết định công nhận là học viêncao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các môn học còn thiếu thuộc chương trình đàotạo thạc sĩ và bảo vệ thành công luận văn theo Quy chế đào tạo sau đại học hiệnhành. Chương trình các môn học bổ sung cho từng chuyên ngành đào tạo do cơ sởđào tạo xây dựng được Bộ Giáo dục và Đào tạo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đổi từ bằng thạc sĩ y học, thạc sĩ dược học sangbằng chuyên khoa cấp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bằng thạc sĩ y học, thạc sĩ dược học muốn học chuyểnđổi lấy bằng chuyên khoa cấp I phải đáp ứng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của bằng thạc sĩ y học, thạc sĩ dược học phùhợp với chuyên ngành của bằng chuyên khoa cấp I muốn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văn cử đi học chuyển đổi của cơ quan quản lý nhânlực.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thi đạt yêu cầu môn chuyên ngành còn thiếu trong kỳ thituyển sinh chuyên khoa cấp I hàng năm của cơ sở đào tạo sau đại học tổ chức vàđược Bộ Y tế công nhận trúng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các môn học còn thiếu thuộc chương trình đàotạo chuyên khoa cấp I và thi tốt nghiệp thực hành theo Quy chế đào tạo chuyênkhoa cấp I hiện hành của Bộ Y tế. Chương trình các môn học bổ sung và thực hànhcho từng chuyên ngành đào tạo do cơ sở đào tạo xây dựng được Bộ Y tế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đổi từ bằng bác sĩ nội trú bệnh viện sang thạc sĩy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trúng tuyển hệ đào tạo bác sĩ nội trú bệnh viện sẽđược công nhận là học viên cao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Bác sĩ được đào tạo theo chương trình nội trú bệnh viện sẽhọc bổ sung các môn còn thiếu trong chương trình đào tạo thạc sĩ chuyên ngànhtương ứng theo Quy chế đào tạo sau đại học hiện hành của Bộ Giáo dục và Đàotạo. Khi tốt nghiệp bác sĩ nội trú bệnh viện, học viên sẽ được cấp bằng thạc sĩy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Chuyển đổi bằng chuyên khoa cấp II sang bằng tiến sĩ yhọc, tiến sĩ dược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bằng chuyên khoa cấp II muốn chuyển đổi để lấy bằngtiến sĩ y học, tiến sĩ dược học phải đáp ứng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của bằng chuyên khoa cấp II phù hợp vớichuyên ngành bằng tiến sĩ y học, tiến sĩ dược học muốn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văn cử đi học chuyển đổi của cơ quan quản lý nhânlực.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thi đạt yêu cầu môn cơ bản, cơ sở và bảo vệ đề cươngtrong kỳ thi tuyển nghiên cứu sinh hàng năm do các cơ sở đào tạo sau đại học cóchuyên ngành đào tạo tiến sĩ tương ứng và được Bộ Giáo dục và Đào tạo ra quyếtđịnh công nhận nghiên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các môn học còn thiếu trong chương trình đàotạo tiến sĩ và bảo vệ thành công luận án tiến sĩ y học, dược học theo Quy chếđào tạo sau đại học hiện hành của Bộ Giáo dục và Đào tạo. Chương trình các mônhọc bổ sung cho từng chuyên ngành đào tạo do cơ sở đào tạo xây dựng được BộGiáo dục và Đào tạo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đổi từ bằng tiến sĩ y học, tiến sĩ dược học sangbằng chuyên khoa cấp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bằng tiến sĩ y học, tiến sĩ dược học muốn chuyểnđổi để lấy bằng chuyên khoa cấp II phải đáp ứng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của bằng tiến sĩ y học, tiến sĩ dược học phùhợp với chuyên ngành của bằng chuyên khoa cấp II muốn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văn cử đi học chuyển đổi của cơ quan quản lý nhânlực.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các phần thực hành và thi tốt nghiệp thực hànhtheo Quy chế đào tạo chuyên khoa cấp II hiện hành của Bộ Y tế. Chương trình cácmôn học bổ sung và thực hành cho từng chuyên ngành đào tạo do cơ sở đào tạo xâydựng được Bộ Y tế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VÀ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 Đào tạo và Bộ Y tế thông báo Thông tư liêntịch này tới các cơ sở đào tạo sau đại học trong hệ thống giáo dục quốc dân,các cơ sở y tế, hướng dẫn việc thực hiện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vấn đề vướng mắc, hai Bộsẽ phối hợp thoả thuận và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liên tịch này có hiệu lực sau 15 ngày, kể từngày đăng Công báo.</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30-2003-ttlt-bgddt-byt-cua-bo-giao-duc-va-dao-tao-va-bo-y-te-ve-viechuong-dan-viec-chuyen-doi-giua-cac-van-bang-va-trinh-do-dao-tao-sau-dai-hoc-trong-linh-vuc-y-te.aspx" TargetMode="External" /><Relationship Id="rId4" Type="http://schemas.openxmlformats.org/officeDocument/2006/relationships/hyperlink" Target="/nghi-dinh-so-43-2000-nd-cp-cua-chinh-phu---quy-dinh-chi-tiet-va-huong-dan-thi-hanh-mot-so-dieu-cua-luat-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2022-06-21T16:40:05Z</dcterms:created>
  <dcterms:modified xsi:type="dcterms:W3CDTF">2022-06-21T16:40:05Z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2022-06-21T16:40:05Z</dcterms:created>
  <dcterms:modified xsi:type="dcterms:W3CDTF">2022-06-21T16:40:05Z</dcterms:modified>
</cp:coreProperties>
</file>