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VỤ-BỘ TÀI CHÍNH</w:t>
            </w:r>
            <w:r>
              <w:t xml:space="preserve"> </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04/2009/TTLT-BNV-BTC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12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THỰC HIỆN CHẾ ĐỘ PHỤ CẤP THÂM NIÊN NGHỀ ĐỐI VỚI CÁN BỘ, CÔNG CHỨC ĐÃ ĐƯỢCXẾP LƯƠNG THEO CÁC NGẠCH HOẶC CHỨC DANH CHUYÊN NGÀNH TÒA ÁN, KIỂM SÁT, KIỂMTOÁN, THANH TRA, THI HÀNH ÁN DÂN SỰ VÀ KIỂM LÂM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48/2008/NĐ-CP </w:t>
        </w:r>
      </w:hyperlink>
      <w:r>
        <w:rPr>
          <w:i/>
        </w:rPr>
        <w:t xml:space="preserve"> ngày 17 tháng 4 năm 2008 của Chính phủ quy định chức năng, nhiệm vụ, quyền hạnvà cơ cấu tổ chức của Bộ Nội vụ;</w:t>
      </w:r>
      <w:r>
        <w:rPr>
          <w:i/>
        </w:rPr>
        <w:br/>
      </w:r>
      <w:r>
        <w:rPr>
          <w:i/>
        </w:rPr>
        <w:t xml:space="preserve">Căn cứ Nghị định số 118/2008/NĐ-CP ngày 27 tháng 11 năm 2008 của Chính phủ quy địnhchức năng, nhiệm vụ, quyền hạn và cơ cấu tổ chức của Bộ Tài chính,</w:t>
      </w:r>
      <w:r>
        <w:rPr>
          <w:i/>
        </w:rPr>
        <w:br/>
      </w:r>
      <w:r>
        <w:rPr>
          <w:i/>
        </w:rPr>
        <w:t xml:space="preserve">Căn cứ Nghị định số 76/2009/NĐ-CP ngày 15 tháng 9 năm 2009 của Chính phủ sửađổi, bổ sung một số điều của Nghị định số 204/2004/NĐ-CP ngày 14 tháng 12 năm2004 của Chính phủ về chế độ tiền lương đối với cán bộ, công chức, viên chức vàlực lượng vũ trang;</w:t>
      </w:r>
      <w:r>
        <w:rPr>
          <w:i/>
        </w:rPr>
        <w:br/>
      </w:r>
      <w:r>
        <w:rPr>
          <w:i/>
        </w:rPr>
        <w:t xml:space="preserve">Bộ Nội vụ và Bộ Tài chính hướng dẫn thực hiện chế độ phụ cấp thâm niên nghề đốivới cán bộ, công chức đã được xếp lương theo các ngạch hoặc chức danh chuyên ngànhtòa án, kiểm sát, kiểm toán, thanh tra, thi hành án dân sự và kiểm lâm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phụ cấp thâm niên nghề quyđịnh tại Thông tư này áp dụng đối với cán bộ, công chức trong biên chế xếplương theo các ngạch hoặc các chức danh chuyên ngành tòa án, kiểm sát, kiểmtoán, thanh tra, thi hành án dân sự và kiểm lâm,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án và Phó chánh án Tòa án nhândân các cấp; Thẩm phán Tòa án nhân dân các cấp; Thư ký Tòa án và Thẩm tra viênngành Tòa án (Thẩm tra viên cao cấp, Thẩm tra viên chính và Thẩm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trưởng, Phó viện trưởngViện Kiểm sát nhân dân các cấp, Kiểm sát viên Viện kiểm sát nhân dân các cấp,Điều tra viên các cấp và Kiểm tra viên ngành Kiểm sát (Kiểm tra viên cao cấp,Kiểm tra viên chính và Kiểm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kiểm toán nhà nước, Phótổng kiểm toán nhà nước và Kiểm toán viên nhà nước (Kiểm toán viên cao cấp,Kiểm toán viên chính, Kiểm toán viên, Kiểm toán viên dự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thanh tra và Phó Tổng thanhtra, Chánh Thanh tra và Phó Chánh Thanh tra các cơ quan Thanh tra nhà nước, Thanhtra viên (Thanh tra viên cao cấp, Thanh tra viên chính,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và Phó Thủ trưởng cơ quanthi hành án dân sự các cấp, Chấp hành viên thi hành án dân sự các cấp, Thẩm traviên thi hành án dân sự (Thẩm tra viên cao cấp, Thẩm tra viên chính và Thẩm traviên thi hành án dân sự) và Thư ký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Cục trưởng và Phó cục trưởng CụcKiểm lâm, Chi cục trưởng và Phó chi cục trưởng Chi cục Kiểm lâm, Hạt trưởng và PhóHạt trưởng Hạt Kiểm lâm, Kiểm lâm viên (Kiểm lâm viên chính, Kiểm lâm viên, Kiểmlâm viên cao đẳng, Kiểm lâm viên trung cấp và Kiểm lâm viên sơ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Mức phụcấp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 phụ cấp thâmniên nghề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quy định tại Điều1 Thông tư này có thời gian làm việc được tính hưởng phụ cấp theo quy định tại khoản1 Điều 3 Thông tư này đủ 5 năm (60 tháng) thì được hưởng phụ cấp thâm niên nghềbằng 5% mức lương hiện hưởng cộng phụ cấp chức vụ lãnh đạo và phụ cấp thâm niênvượt khung (nếu có); từ năm thứ sáu trở đi mỗi năm (đủ 12 tháng) được tính thêm1%.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phụ cấp thâm niên nghề hàngtháng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phụ cấp thâm niên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chức vụ hoặc hệ số lương chuyên môn, nghiệp vụ cộng với hệ số phụ cấp chức vụ lãnh đạo và % (quy theo hệ số) phụ cấp thâm niên vượt khung (nếu có) hiện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tối thiểu chung do Chính phủ quy định từng thời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 phụ cấp thâm niên nghề được hưởng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Thờigian làm việc tính hưởng phụ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làm việc được tínhhưởng phụ cấp thâm niên nghề được xác định bằng tổng thời gian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làm việc được xếp lươngtheo một trong các ngạch hoặc chức danh của các chuyên ngành hải quan, tòa án,kiểm sát, kiểm toán, thanh tra, thi hành án dân sự, kiểm lâm, kiểm tra Đảng (nếucó thời gian gián đoạn mà thời gian làm việc được tính hưởng phụ cấp thâm niênnghề chưa hưởng trợ cấp bảo hiểm xã hội một lần thì được cộng dồn);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làm việc được hưởngphụ cấp thâm niên nghề trong quân đội, công an và cơ yếu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đi nghĩa vụ quân sự theoluật định của các đối tượng quy định tại Điều 1 Thông tư này mà trước khi đinghĩa vụ quân sự đang được hưởng phụ cấp thâm niên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Văn A được tuyển dụng vàolàm việc tại Văn phòng Bộ C, khi hết thời gian tập sự được xếp lương vào ngạchchuyên viên từ ngày 01 tháng 10 năm 1985. Từ ngày 01 tháng 7 năm 1993 được cơquan có thẩm quyền điều động sang công tác tại Thanh tra Bộ C, đồng thời đượcxếp lương vào ngạch Thanh tra viên (mã số 04.025). Từ ngày 01 tháng 5 năm 2000ông A được điều động sang công tác tại Vụ B thuộc Bộ C và được chuyển sangngạch chuyên viên (mã số 01.003). Từ ngày 01 tháng 5 năm 2003 ông A được thuyênchuyển công tác đến làm việc tại Kiểm toán nhà nước và được xếp lương vào ngạchKiểm toán viên (mã số 06.043) cho đến nay. Tính đến ngày 01 tháng 01 năm 2009,thời gian làm việc được tính hưởng phụ cấp thâm niên nghề của ông A là 12 năm 6tháng, gồm tổng các thời gian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xếp lương ở ngạch Thanhtra viên (mã số 04.025) từ ngày 01 tháng 7 năm 1993 cho đến ngày 30 tháng 4 năm2000 là 6 năm 10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xếp lương ở ngạch Kiểm toánviên (mã số 06.043) từ ngày 01 tháng 5 năm 2003 cho đến hết ngày 31 tháng 12năm 2008 là 5 năm 8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từ ngày 01 tháng 01 năm 2009ông A được tính hưởng 12% phụ cấp thâm niên nghề. Ông A hiện giữ chức Phótrưởng phòng đang xếp bậc 8 hệ số lương 4,65 ngạch Kiểm toán viên (mã số06.043) và hưởng phụ cấp chức vụ lãnh đạo hệ số 0,40. Mức tiền phụ cấp thâmniên nghề của ông A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phụ cấp thâm niên nghề từ tháng01 đến tháng 4 năm 2009 (mức lương tối thiểu chung 540.000 đồng/tháng) là:(4,65 + 0,40) x 540.000 x 12% = 327.240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phụ cấp thâm niên nghề từ tháng5 năm 2009 (mức lương tối thiểu chung 650.000 đồng/tháng) là (4,65 + 0,40) x650.000 x 12% = 393.900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không được tính hưởng phụcấp thâm niên nghề,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tập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thực hiện chế độ công chứcdự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làm các công việc xếp lươngtheo các ngạch hoặc chức danh ngoài quy định tại Điều 1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làm việc trong quânđội, công an và cơ yếu không được tính hưởng phụ cấp thâm niên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nghỉ việc riêng không hưởnglương liên tục từ 01 tháng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nghỉ ốm đau, thai sản vượtquá thời hạn theo quy định của pháp luật về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Thời gian bị tạm đình chỉ công táchoặc bị tạm giữ, tạm giam để phục vụ cho công tác điều tra, truy tố,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Cáchchi trả phụ cấp và nguồn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 cấp thâm niênnghề được chi trả cùng kỳ lương hàng tháng và được dùng để tính đóng bảo hiểmxã hội, bảo hiểm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thực hiện chế độ phụcấp thâm niên nghề (bao gồm cả việc đóng bảo hiểm xã hội, bảo hiểm y tế) dongân sách nhà nước chi trả theo phân cấp ngân sách hiện hành trong dự toán ngânsách được giao hàng năm cho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năm 2009 các Bộ, cơ quan ngangBộ, cơ quan thuộc Chính phủ, tỉnh, thành phố trực thuộc Trung ương có văn bảngửi Bộ Tài chính tổng hợp báo cáo Thủ tướng Chính phủ xem xét,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và trách nhiệmthi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hànhsau 45 ngày,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thâm niên nghề quyđịnh tại Thông tư này được tính hưởng kể từ ngày 01 tháng 01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đã được xếp lươngtheo các ngạch hoặc chức danh chuyên ngành tòa án, kiểm sát, kiểm toán, thanh tra,thi hành án dân sự và kiểm lâm đã nghỉ hưu từ ngày 31 tháng 12 năm 2008 trở vềtrước không thuộc đối tượng áp dụng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 thẩmquyền quản lý cán bộ, công chức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thời gian làm việc theohồ sơ cán bộ, công chức quyết định mức phụ cấp thâm niên nghề đối với cán bộ,công chức thuộc phạm vi quản lý theo đúng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truylĩnh tiền phụ cấp thâm niên nghề đối với cán bộ, công chức trong danh sách trả lươngtừ ngày 01 tháng 01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cơ quan bảo hiểm xãhội để thực hiện trích nộp bổ sung phần đóng bảo hiểm xã hội và bảo hiểm y tếvề tiền phụ cấp thâm niên nghề và điều chỉnh lại mức lương hưu đối với cán bộ, côngchức đã nghỉ hưu trong khoảng thời gian từ ngày 01 tháng 01 năm 2009 cho đếnngày Thông tư này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cóvướng mắc, các Bộ, ngành, địa phương phản ánh về Bộ Nội vụ để phối hợp với BộTài chính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 </w:t>
            </w:r>
            <w:r>
              <w:rPr>
                <w:b/>
              </w:rPr>
              <w:br/>
            </w:r>
            <w:r>
              <w:rPr>
                <w:b/>
              </w:rPr>
              <w:br/>
            </w:r>
            <w:r>
              <w:rPr>
                <w:b/>
              </w:rPr>
              <w:br/>
            </w:r>
            <w:r>
              <w:rPr>
                <w:b/>
              </w:rPr>
              <w:br/>
            </w:r>
            <w:r>
              <w:rPr>
                <w:b/>
              </w:rPr>
              <w:br/>
            </w:r>
            <w:r>
              <w:rPr>
                <w:b/>
              </w:rPr>
              <w:t xml:space="preserve">Vũ Văn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 </w:t>
            </w:r>
            <w:r>
              <w:rPr>
                <w:b/>
              </w:rPr>
              <w:br/>
            </w:r>
            <w:r>
              <w:rPr>
                <w:b/>
              </w:rPr>
              <w:br/>
            </w:r>
            <w:r>
              <w:rPr>
                <w:b/>
              </w:rPr>
              <w:br/>
            </w:r>
            <w:r>
              <w:rPr>
                <w:b/>
              </w:rPr>
              <w:br/>
            </w:r>
            <w:r>
              <w:rPr>
                <w:b/>
              </w:rPr>
              <w:br/>
            </w:r>
            <w:r>
              <w:rPr>
                <w:b/>
              </w:rPr>
              <w:t xml:space="preserve">Trần Văn Tuấn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Các Bộ, cơ quan ngang Bộ, cơ quan thuộc Chính phủ;</w:t>
            </w:r>
            <w:r>
              <w:rPr/>
              <w:br/>
            </w:r>
            <w:r>
              <w:t xml:space="preserve">- Văn phòng BCĐTW về phòng, chống tham nhũng;</w:t>
            </w:r>
            <w:r>
              <w:rPr/>
              <w:br/>
            </w:r>
            <w:r>
              <w:t xml:space="preserve">- HĐND, UBND các tỉnh, TP trực thuộc TW;</w:t>
            </w:r>
            <w:r>
              <w:rPr/>
              <w:br/>
            </w:r>
            <w:r>
              <w:t xml:space="preserve">- Văn phòng Trung ương và các Ban Đảng ở Trung ương;</w:t>
            </w:r>
            <w:r>
              <w:rPr/>
              <w:br/>
            </w:r>
            <w:r>
              <w:t xml:space="preserve">- Văn phòng Chủ tịch nước;</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UBTW Mặt trận tổ quốc Việt Nam </w:t>
            </w:r>
            <w:r>
              <w:rPr/>
              <w:br/>
            </w:r>
            <w:r>
              <w:t xml:space="preserve">- Cơ quan Trung ương các Đoàn thể;</w:t>
            </w:r>
            <w:r>
              <w:rPr/>
              <w:br/>
            </w:r>
            <w:r>
              <w:t xml:space="preserve">- Công báo, Cổng thông tin điện tử Chính phủ;</w:t>
            </w:r>
            <w:r>
              <w:rPr/>
              <w:br/>
            </w:r>
            <w:r>
              <w:t xml:space="preserve">- Cục Kiểm tra văn bản (Bộ Tư pháp);</w:t>
            </w:r>
            <w:r>
              <w:rPr/>
              <w:br/>
            </w:r>
            <w:r>
              <w:t xml:space="preserve">- Bộ Nội vụ: Bộ trưởng, các Thứ trưởng và các Vụ, Cục, tổ chức thuộc Bộ;</w:t>
            </w:r>
            <w:r>
              <w:rPr/>
              <w:br/>
            </w:r>
            <w:r>
              <w:t xml:space="preserve">- Trang thông tin điện tử của Bộ Nội vụ;</w:t>
            </w:r>
            <w:r>
              <w:rPr/>
              <w:br/>
            </w:r>
            <w:r>
              <w:t xml:space="preserve">- Trang thông tin điện tử của Bộ Tài chính;</w:t>
            </w:r>
            <w:r>
              <w:rPr/>
              <w:br/>
            </w:r>
            <w:r>
              <w:t xml:space="preserve">- Lưu: VT, Vụ TL (BNV), Vụ (BTC)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4-2009-ttlt-bnv-btc-huong-dan-thuc-hien-che-do-phu-cap-tham-nien-nghe-doi-voi-can-bo--cong-chuc-da-duoc-xep-luong-theo-cac-ngach-hoac-chuc-danh-chuyen-nganh-toa-an--kiem-sat--kiem-.aspx" TargetMode="External" /><Relationship Id="rId4" Type="http://schemas.openxmlformats.org/officeDocument/2006/relationships/hyperlink" Target="/nghi-dinh-48-2008-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2022-06-20T23:58:08Z</dcterms:created>
  <dcterms:modified xsi:type="dcterms:W3CDTF">2022-06-20T23:58:08Z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2022-06-20T23:58:08Z</dcterms:created>
  <dcterms:modified xsi:type="dcterms:W3CDTF">2022-06-20T23:58:08Z</dcterms:modified>
</cp:coreProperties>
</file>