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39/2011/TT-BCA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21 tháng 06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LỰC LƯỢNG CÔNG AN KIỂM TRA, XỬ LÝ VI PHẠM VỀ BẢO VỆ KẾT CẤU HẠ TẦNG GIAOTHÔNG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bộngày 13/11/2008;</w:t>
      </w:r>
      <w:r>
        <w:rPr>
          <w:i/>
        </w:rPr>
        <w:br/>
      </w:r>
      <w:r>
        <w:rPr>
          <w:i/>
        </w:rPr>
        <w:t xml:space="preserve">Căn cứ Nghị định số 77/2009/NĐ-CP ngày 15/9/2009 của Chính phủ quy định chức năng,nhiệm vụ, quyền hạn và cơ cấu tổ chức của Bộ Công an;</w:t>
      </w:r>
      <w:r>
        <w:rPr>
          <w:i/>
        </w:rPr>
        <w:br/>
      </w:r>
      <w:r>
        <w:rPr>
          <w:i/>
        </w:rPr>
        <w:t xml:space="preserve">Căn cứ Nghị định số 11/2010/NĐ-CP ngày 24/02/2010 của Chính phủ quy định về quảnlý và bảo vệ kết cấu hạ tầng giao thông đường bộ;</w:t>
      </w:r>
      <w:r>
        <w:rPr>
          <w:i/>
        </w:rPr>
        <w:br/>
      </w:r>
      <w:r>
        <w:rPr>
          <w:i/>
        </w:rPr>
        <w:t xml:space="preserve">Căn cứ Nghị định số 34/2010/NĐ-CP ngày 02/4/2010 của Chính phủ quy định xử phạtvi phạm hành chính trong lĩnh vực giao thông đường bộ;</w:t>
      </w:r>
      <w:r>
        <w:rPr>
          <w:i/>
        </w:rPr>
        <w:br/>
      </w:r>
      <w:r>
        <w:rPr>
          <w:i/>
        </w:rPr>
        <w:t xml:space="preserve">Bộ Công an quy định lực lượng Công an kiểm tra, xử lý vi phạm về bảo vệ kết cấuhạ tầng giao thông đường bộ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quyđịnh nhiệm vụ, quyền hạn, nội dung và phương pháp kiểm tra, xử lý vi phạm vềbảo vệ kết cấu hạ tầng giao thông đường bộ của lực lượng Công an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ápdụng đối với Công an các đơn vị, địa phương và cơ quan, tổ chức, cá nhân cóliên quan đến việc bảo vệ kết cấu hạ tầng giao thông đường bộ trên lãnh thổnước Cộng hòa xã hội chủ nghĩa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Thẩmquyền kiểm tra, xử lý vi 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có thẩmquyền kiểm tra, xử lý vi phạm về bảo vệ kết cấu hạ tầng giao thông đường bộ làsĩ quan, hạ sĩ quan Công an nhân dân thuộc các lực lượng: Cảnh sát giao thôngđường bộ, Cảnh sát quản lý hành chính về trật tự xã hội, Cảnh sát trật tự, Cảnhsát phản ứng nhanh, Cảnh sát cơ động và Trưởng Công an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4.Nguyên tắc kiểm tra, xử lý vi 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hành vivi phạm về bảo vệ kết cấu hạ tầng giao thông đường bộ phải được phát hiện, xửlý kịp thời, chính xác, khách quan; mọi hậu quả do hành vi vi phạm gây ra phảiđược khắc phục theo đúng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kiểmtra, xử lý vi phạm về bảo vệ kết cấu hạ tầng giao thông đường bộ phải do ngườicó thẩm quyền quy định tại Điều 3 Thông tư này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Tráchnhiệm của cơ quan, tổ chức, cá nhân có liên quan đến bảo vệ kết cấu hạ tầnggiao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tổchức, cá nhân có trách nhiệm bảo vệ kết cấu hạ tầng giao thông đường bộ; pháthiện và thông báo kịp thời đến Ủy ban nhân dân, cơ quan quản lý đường bộ hoặccơ quan Công an nơi gần nhất về hành vi vi phạm bảo vệ kết cấu hạ tầng giaothông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cánhân có liên quan đến bảo vệ kết cấu hạ tầng giao thông đường bộ có trách nhiệmphối hợp với lực lượng Công an kiểm tra, xử lý vi phạm về bảo vệ kết cấu hạtầng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nhândân, cơ quan quản lý đường bộ, cơ quan Công an khi nhận được tin báo về hành vivi phạm bảo vệ kết cấu hạ tầng giao thông đường bộ có trách nhiệm giải quyếttheo thẩm quyền hoặc thông báo kịp thời cho cơ quan có thẩm quyền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Nhiệmvụ, quyền hạn của lực lượng Công an kiểm tra, xử lý vi phạm về bảo vệ kết cấuhạ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quatuần tra, kiểm tra và các biện pháp nghiệp vụ khác để phát hiện các hành vi viphạm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Tiến hành xửphạt vi phạm hành chính và áp dụng biện pháp xử lý hành chính khác về bảo vệkết cấu hạ tầng giao thông đường bộ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Áp dụng cácbiện pháp vận động quần chúng, khoa học - kỹ thuật, kinh tế, pháp luật, nghiệpvụ, vũ trang để phòng ngừa, ngăn chặn và xử lý vi phạm về bảo vệ kết cấu hạtầng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vệ antoàn, bí mật cho cá nhân, tổ chức cung cấp, báo tin về vi phạm bảo vệ kết cấuhạ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cơquan quản lý đường bộ khắc phục các bất hợp lý về tổ chức an toàn giao thôngđường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biên bảncác hành vi vi phạm về bảo vệ kết cấu hạ tầng giao thông đường bộ và xử lý theothẩm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giấytờ tùy thân của người có dấu hiệu vi phạm về bảo vệ kết cấu hạ tầng giao thôngđường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sử dụngvũ khí, công cụ hỗ trợ và các phương tiện kỹ thuật nghiệp vụ khác để chủ độngphòng ngừa, phát hiện, ngăn chặn vi phạm về bảo vệ kết cấu hạ tầng giao thôngđường bộ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trườnghợp cần thiết, được ra quyết định hoặc kiến nghị tạm đình chỉ, đình chỉ hoạtđộng của cơ quan, tổ chức, cá nhân gây nguy hại đến an toàn kết cấu hạ tầnggiao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Yêu cầu cơquan quản lý đường bộ, chính quyền địa phương, tổ chức có liên quan phối hợp xửlý vi 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Nộidung và phương pháp kiểm tra vi phạm về bảo vệ kết cấu hạ tầng giao thông đườngbộ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kiểmtra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côngtrình đường bộ, phát hiện kịp thời các vi phạm quy định về quản lý, bảo vệ kếtcấu hạ tầng giao thông đường bộ, được quy định tại Điều 15, Nghị định</w:t>
      </w:r>
      <w:hyperlink r:id="rId4" w:history="1">
        <w:r>
          <w:rPr>
            <w:rStyle w:val="Hyperlink"/>
          </w:rPr>
          <w:t xml:space="preserve">34/2010/NĐ-CP </w:t>
        </w:r>
      </w:hyperlink>
      <w:r>
        <w:t xml:space="preserve"> ngày 02/4/2010 của Chính phủ quy định xử phạt vi phạm hành chínhtrong lĩnh vực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trình đườngbộ gồm đường bộ, nơi dừng xe, đỗ xe trên đường bộ, đèn tín hiệu, biển báo hiệu,vạch kẻ đường, cọc tiêu, rào chắn, đảo giao thông, dải phân cách, cột cây số,tường, kè, hệ thống thoát nước, trạm kiểm tra tải trọng xe, trạm thu phí và cáccông trình, thiết bị phụ trợ đường bộ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 phầnđất của đường bộ và hành lang an toàn giao thông đường bộ, phát hiện các viphạm về sử dụng, khai thác trong phạm vi đất dành cho đường bộ, được quy địnhtại khoản 1, khoản 2, khoản 4, khoản 5, Điều 18 Nghị định 34/2010/NĐ-CP ngày02/4/2010 của Chính phủ quy định xử phạt vi phạm hành chính trong lĩnh vực giaothông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đất dànhcho đường bộ gồm đất của đường bộ và đất hành lang an toàn giao thông đường bộ,được xác định theo Điều 14, 15, 16, 17, 18, 19, 20, 21, Nghị định </w:t>
      </w:r>
      <w:hyperlink r:id="rId5" w:history="1">
        <w:r>
          <w:rPr>
            <w:rStyle w:val="Hyperlink"/>
          </w:rPr>
          <w:t xml:space="preserve">11/2010/NĐ-CP </w:t>
        </w:r>
      </w:hyperlink>
      <w:r>
        <w:t xml:space="preserve">ngày 24/2/2010 của Chính phủ quy định về quản lý và bảo vệ kết cấu hạ tầng giaothông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việckhắc phục hậu quả của tổ chức, cá nhân có hành vi vi phạm bị áp dụng biện phápkhắc phục hậu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phápkiểm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Lực lượngCảnh sát giao thông thông qua tuần tra kiểm soát, xử lý vi phạm trật tự, antoàn giao thông; điều tra, giải quyết tai nạn giao thông; điều khiển giao thôngvà dẫn đoàn; thường xuyên hoặc đột xuất kiểm tra tổ chức an toàn giao thông đườngbộ phát hiện các hành vi vi 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Lực lượngCảnh sát Quản lý hành chính về trật tự xã hội, Cảnh sát trật tự, Cảnh sát phảnứng nhanh, Cảnh sát cơ động, Công an xã thông qua chức năng, nhiệm vụ hoặc khi đượchuy động làm nhiệm vụ tuần tra, kiểm soát xử lý vi phạm trật tự, an toàn giaothông và các hoạt động nghiệp vụ khác để kiểm tra phát hiện các hành vi vi phạmvề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vớicác đơn vị, cơ quan liên quan kiểm tra, xử lý các hành vi vi phạm quy định vềkết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Xử lývi phạm về bảo vệ 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viphạm về bảo vệ kết cấu hạ tầng giao thông đường bộ phải được thực hiện theo quyđịnh của Pháp lệnh xử lý vi phạm hành chính năm 2002 (đã được sửa đổi, bổ sungnăm 2008), Nghị định số 34/2010/NĐ-CP ngày 02/4/2010 của Chính phủ quy định xửphạt vi phạm hành chính trong lĩnh vực giao thông đường bộ và các quy định củapháp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Hiệulực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cóhiệu lực sau 45 ngày,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cụctrưởng Tổng cục Cảnh sát quản lý hành chính về trật tự, an toàn xã hội chịutrách nhiệm chỉ đạo, hướng dẫn thực hiện Thông tư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Tổng cục Hậucần – Kỹ thuật, Cục Tài chính theo chức năng, nhiệm vụ của mình có trách nhiệmtrang bị phương tiện, thiết bị kỹ thuật cần thiết, bảo đảm kinh phí đáp ứng yêucầu của công tác kiểm tra, xử lý vi phạm trật tự, an toàn giao thông về bảo vệkết cấu hạ tầng giao thông đường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cụctrưởng các Tổng cục, Thủ trưởng các đơn vị trực thuộc Bộ, Giám đốc Công an cáctỉnh, thành phố trực thuộc Trung ương, Giám đốc Sở Cảnh sát phòng cháy và chữacháy thành phố Hồ Chí Minh có trách nhiệm thi hành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quátrình thực hiện Thông tư này, nếu có vướng mắc nảy sinh, Công an các đơn vị,địa phương báo cáo về Bộ (qua Tổng cục Cảnh sát quản lý hành chính về trật tự,an toàn xã hội) để có hướng dẫn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đồng chí Thứ trưởng (để chỉ đạo);</w:t>
            </w:r>
            <w:r>
              <w:rPr/>
              <w:br/>
            </w:r>
            <w:r>
              <w:t xml:space="preserve">- Các Tổng cục, các đơn vị trực thuộc Bộ (để th/hiện);</w:t>
            </w:r>
            <w:r>
              <w:rPr/>
              <w:br/>
            </w:r>
            <w:r>
              <w:t xml:space="preserve">- Công an các tỉnh, thành phố trực thuộc Trung ương, Sở Cảnh sát PCCC tp Hồ Chí Minh (để th/hiện);</w:t>
            </w:r>
            <w:r>
              <w:rPr/>
              <w:br/>
            </w:r>
            <w:r>
              <w:t xml:space="preserve">- Lưu: VT, V19, C61(C67).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t xml:space="preserve">ĐẠI TƯỚNG </w:t>
            </w:r>
            <w:r>
              <w:rPr>
                <w:b/>
              </w:rPr>
              <w:br/>
            </w:r>
            <w:r>
              <w:rPr>
                <w:b/>
              </w:rPr>
              <w:br/>
            </w:r>
            <w:r>
              <w:rPr>
                <w:b/>
              </w:rPr>
              <w:br/>
            </w:r>
            <w:r>
              <w:rPr>
                <w:b/>
              </w:rPr>
              <w:br/>
            </w:r>
            <w:r>
              <w:rPr>
                <w:b/>
              </w:rPr>
              <w:br/>
            </w:r>
            <w:r>
              <w:rPr>
                <w:b/>
              </w:rPr>
              <w:t xml:space="preserve">Lê Hồng Anh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9-2011-tt-bca-quy-dinh-luc-luong-cong-an-kiem-tra--xu-ly-vi-pham-ve-bao-ve-ket-cau-ha-tang-giao-thong-duong-bo-do-bo-cong-an-ban-hanh.aspx" TargetMode="External" /><Relationship Id="rId4" Type="http://schemas.openxmlformats.org/officeDocument/2006/relationships/hyperlink" Target="/nghi-dinh-moi-nhat-quy-dinh-xu-phat-vi-pham-giao-thong--.aspx" TargetMode="External" /><Relationship Id="rId5" Type="http://schemas.openxmlformats.org/officeDocument/2006/relationships/hyperlink" Target="/nghi-dinh-so-11-2010-nd-cp-cua-chinh-phu---quy-dinh-ve-quan-ly-va-bao-ve-ket-cau-ha-tang-giao-thong-duong-bo.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2022-06-22T01:31:46Z</dcterms:created>
  <dcterms:modified xsi:type="dcterms:W3CDTF">2022-06-22T01:31:46Z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2022-06-22T01:31:46Z</dcterms:created>
  <dcterms:modified xsi:type="dcterms:W3CDTF">2022-06-22T01:31:46Z</dcterms:modified>
</cp:coreProperties>
</file>