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NGÂN HÀNG NHÀ NƯỚC</w:t>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03</w:t>
            </w:r>
            <w:r>
              <w:t xml:space="preserve">/2019/TT-NHNN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29 </w:t>
            </w:r>
            <w:r>
              <w:rPr>
                <w:i/>
              </w:rPr>
              <w:t xml:space="preserve">tháng </w:t>
            </w:r>
            <w:r>
              <w:rPr>
                <w:i/>
              </w:rPr>
              <w:t xml:space="preserve">03</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THÔNG TƯ SỐ </w:t>
      </w:r>
      <w:hyperlink r:id="rId3" w:history="1">
        <w:r>
          <w:rPr>
            <w:rStyle w:val="Hyperlink"/>
          </w:rPr>
          <w:t xml:space="preserve">32/2013/TT-NHNN </w:t>
        </w:r>
      </w:hyperlink>
      <w:r>
        <w:t xml:space="preserve"> NGÀY 26 THÁNG 12 NĂM 2013 CỦA THỐNG ĐỐC NGÂN HÀNG NHÀ NƯỚC VIỆT NAM HƯỚNG DẪN THỰC HIỆN QUY ĐỊNH HẠN CHẾ SỬ DỤNG NGOẠI HỐI TRÊN LÃNH THỔ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Nam ngày 16 tháng 6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w:t>
      </w:r>
      <w:r>
        <w:rPr>
          <w:i/>
        </w:rPr>
        <w:t xml:space="preserve">ổ </w:t>
      </w:r>
      <w:r>
        <w:rPr>
          <w:i/>
        </w:rPr>
        <w:t xml:space="preserve">chức tín dụng ngày 16 tháng 6 năm 2010 và Luật sửa đổi, bổ sung một số điều của Luật các tổ chức tín dụng ngày 20 tháng 11 năm 2017;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Ngoại h</w:t>
      </w:r>
      <w:r>
        <w:rPr>
          <w:i/>
        </w:rPr>
        <w:t xml:space="preserve">ố</w:t>
      </w:r>
      <w:r>
        <w:rPr>
          <w:i/>
        </w:rPr>
        <w:t xml:space="preserve">i ngày 13 tháng 12 năm 2005 và Pháp lệnh sửa đổi, bổ sung một số điều của Pháp lệnh Ngoại h</w:t>
      </w:r>
      <w:r>
        <w:rPr>
          <w:i/>
        </w:rPr>
        <w:t xml:space="preserve">ố</w:t>
      </w:r>
      <w:r>
        <w:rPr>
          <w:i/>
        </w:rPr>
        <w:t xml:space="preserve">i ngày 18 tháng 3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16/2017/NĐ-CP </w:t>
        </w:r>
      </w:hyperlink>
      <w:r>
        <w:rPr>
          <w:i/>
        </w:rPr>
        <w:t xml:space="preserve"> ngày 17 tháng 02 năm 2017 của Chính phủ quy định chức năng, nhiệm vụ, quyền hạn và cơ cấu tổ chức của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Quản lý ngoại h</w:t>
      </w:r>
      <w:r>
        <w:rPr>
          <w:i/>
        </w:rPr>
        <w:t xml:space="preserve">ố</w:t>
      </w:r>
      <w:r>
        <w:rPr>
          <w:i/>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Thống đốc Ngân hàng Nhà nước Việt Nam ban hành Thông tư sửa đổi, b</w:t>
      </w:r>
      <w:r>
        <w:rPr>
          <w:i/>
        </w:rPr>
        <w:t xml:space="preserve">ổ </w:t>
      </w:r>
      <w:r>
        <w:rPr>
          <w:i/>
        </w:rPr>
        <w:t xml:space="preserve">sung một số điều của Thông tư số 32/2013/TT-NHNN ngày 26 tháng 12 năm 2013 của Thống đốc Ngân hàng Nhà nước Việt Nam hướng dẫn thực hiện quy định hạn chế sử dụng ngoại h</w:t>
      </w:r>
      <w:r>
        <w:rPr>
          <w:i/>
        </w:rPr>
        <w:t xml:space="preserve">ố</w:t>
      </w:r>
      <w:r>
        <w:rPr>
          <w:i/>
        </w:rPr>
        <w:t xml:space="preserve">i trên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Thông tư số 32/2013/TT-NHNN ngày 26 tháng 12 năm 2013 của Thống đốc Ngân hàng Nhà nước Việt Nam hướng dẫn thực hiện quy định hạn chế sử dụng ngoại hối trên lãnh thổ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điểm c vào khoản 16 Điều 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đầu tư nước ngoài được đặt cọc, ký quỹ bằng ngoại tệ chuyển khoản khi tham gia đấu giá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Mua cổ phần tại doanh nghiệp nhà nước thực hiện cổ phần hóa được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Mua cổ phần, phần vốn góp của nhà nước tại doanh nghiệp nhà nước, doanh nghiệp có vốn nhà nước thực hiện thoái vốn được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Mua cổ phần, phần vốn góp của doanh nghiệp nhà nước đầu tư vào doanh nghiệp khác thực hiện thoái vốn được Thủ tướng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trúng đấu giá, nhà đầu tư nước ngoài thực hiện chuyển vốn đầu tư theo quy định của pháp luật về quản lý ngoại hối để thanh toán giá trị mua cổ phần, phần vốn góp. Trường hợp đấu giá không thành công, nhà đầu tư nước ngoài được chuyển ra nước ngoài số tiền đặt cọc, ký quỹ bằng ngoại tệ sau khi đã trừ đi các chi phí phát sinh liên quan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w:t>
      </w:r>
      <w:r>
        <w:t xml:space="preserve">V</w:t>
      </w:r>
      <w:r>
        <w:t xml:space="preserve">ụ trưởng Vụ Quản lý ngoại hối, Thủ trưởng các đ</w:t>
      </w:r>
      <w:r>
        <w:t xml:space="preserve">ơ</w:t>
      </w:r>
      <w:r>
        <w:t xml:space="preserve">n v</w:t>
      </w:r>
      <w:r>
        <w:t xml:space="preserve">ị </w:t>
      </w:r>
      <w:r>
        <w:t xml:space="preserve">thuộc Ngân hàng Nhà nước, Giám đốc Ngân hàng Nhà nước chi nhánh các t</w:t>
      </w:r>
      <w:r>
        <w:t xml:space="preserve">ỉ</w:t>
      </w:r>
      <w:r>
        <w:t xml:space="preserve">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w:t>
      </w:r>
      <w:r>
        <w:t xml:space="preserve"> 13</w:t>
      </w:r>
      <w:r>
        <w:t xml:space="preserve"> tháng </w:t>
      </w:r>
      <w:r>
        <w:t xml:space="preserve">5</w:t>
      </w:r>
      <w:r>
        <w:t xml:space="preserve"> năm 2019.</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Điều 2;</w:t>
            </w:r>
            <w:r>
              <w:rPr/>
              <w:br/>
            </w:r>
            <w:r>
              <w:t xml:space="preserve">- Ban Lãnh đạo NHNN;</w:t>
            </w:r>
            <w:r>
              <w:rPr/>
              <w:br/>
            </w:r>
            <w:r>
              <w:t xml:space="preserve">- Văn phòng Chính phủ;</w:t>
            </w:r>
            <w:r>
              <w:rPr/>
              <w:br/>
            </w:r>
            <w:r>
              <w:t xml:space="preserve">- Bộ Tư pháp (để kiểm tra);</w:t>
            </w:r>
            <w:r>
              <w:rPr/>
              <w:br/>
            </w:r>
            <w:r>
              <w:t xml:space="preserve">- Công báo;</w:t>
            </w:r>
            <w:r>
              <w:rPr/>
              <w:br/>
            </w:r>
            <w:r>
              <w:t xml:space="preserve">- Lưu: VP, PC, QLNH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Nguyễn Thị Hồng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3-tt-nhnn-cua-ngan-hang-nha-nuoc-viet-nam---huong-dan-thuc-hien-quy-dinh-han-che-su-dung-ngoai-hoi-tren-lanh-tho-viet-nam.aspx" TargetMode="External" /><Relationship Id="rId4" Type="http://schemas.openxmlformats.org/officeDocument/2006/relationships/hyperlink" Target="/nghi-dinh-16-2017-nd-cp-chuc-nang-nhiem-vu-quyen-han-co-cau-to-chuc-ngan-hang-nha-nuoc-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2022-06-21T13:16:18Z</dcterms:created>
  <dcterms:modified xsi:type="dcterms:W3CDTF">2022-06-21T13:16:18Z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2022-06-21T13:16:18Z</dcterms:created>
  <dcterms:modified xsi:type="dcterms:W3CDTF">2022-06-21T13:16:18Z</dcterms:modified>
</cp:coreProperties>
</file>