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173/2013/TT-BTC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một số nội dung về quản lý, xử lý tang vật,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tiện vi phạm hành chính bị tạm giữ, tịch thu theo thủ tục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rPr>
          <w:i/>
        </w:rPr>
        <w:t xml:space="preserve">Căn cứ Luật Xử lý vi phạm hành chính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81/2013/NĐ-CP </w:t>
        </w:r>
      </w:hyperlink>
      <w:r>
        <w:rPr>
          <w:i/>
        </w:rPr>
        <w:t xml:space="preserve"> ngày 19 tháng 7 năm 2013 của Chính phủ quy định chi tiết một số điều và biện pháp thi hành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115/2013/NĐ-CP </w:t>
        </w:r>
      </w:hyperlink>
      <w:r>
        <w:rPr>
          <w:i/>
        </w:rPr>
        <w:t xml:space="preserve"> ngày 03 tháng 10 năm 2013 của Chính phủ quy định về quản lý, bảo quản tang vật, phương tiện vi phạm hành chính bị tạm giữ, tịch thu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137/2006/NĐ-CP </w:t>
        </w:r>
      </w:hyperlink>
      <w:r>
        <w:rPr>
          <w:i/>
        </w:rPr>
        <w:t xml:space="preserve"> ngày 14 tháng 11 năm 2006 của Chính phủ quy định việc phân cấp quản lý nhà nước đối với tài sản nhà nước tại cơ quan hành chính, đơn vị sự nghiệp công lập, tài sản được xác lập quyền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52/2009/NĐ-CP </w:t>
        </w:r>
      </w:hyperlink>
      <w:r>
        <w:rPr>
          <w:i/>
        </w:rPr>
        <w:t xml:space="preserve"> ngày 03/6/2009 của Chính phủ quy định chi tiết và hướng dẫn thi hành một số điều của Luật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17/2010/NĐ-CP </w:t>
        </w:r>
      </w:hyperlink>
      <w:r>
        <w:rPr>
          <w:i/>
        </w:rPr>
        <w:t xml:space="preserve"> ngày 04 tháng 3 năm 2010 của Chính phủ về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0"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công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hướng dẫn thực hiện một số nội dung về quản lý, xử lý tang vật, phương tiện vi phạm hành chính bị tạm giữ, tịch thu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lý tang vật vi phạm hành chính là hàng hóa,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giá trị tang vật, phương tiện vi phạm hành chính: Hội đồng xác giá trị tang vật vi phạm hành chính để xác định khung hình phạt và thẩm quyền xử phạt; giá khởi điểm bán đấu giá tang vật, phương tiện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sử dụng số tiền thu được từ xử lý tang vật, phương tiện bị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TANG VẬT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LÀ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hoá, vật phẩm dễ bị hư hỏng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phẩm tươi sống, dễ bị ôi thiu, khó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dễ cháy, nổ (xăng, dầu, khí hóa lỏng và các chất dễ cháy, nổ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Thuốc chữa bệnh, thuốc thú y, thuốc bảo vệ thực vật mà hạn sử dụng còn dưới 60 ngày theo hạn ghi trên bao bì, nhãn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phẩm đã qua chế biến và các loại hàng hóa khác mà hạn sử dụng còn dưới 30 ngày theo hạn ghi trên bao bì, nhãn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hóa có tính chất thời vụ (hàng tiêu dùng theo mùa, phục vụ lễ, tết), hàng điện tử cao cấp (các loại máy tính bảng, điện thoại thông minh) và các loại hàng hoá, vật phẩm khác nếu không xử lý ngay sau khi có quyết định tạm giữ hoặc quyết định tịch thu sẽ bị hư hỏng, không bán được hoặc hết thời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Hình thức xử lý tang vật vi phạm hành chính là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hủy đối với hàng hoá, vật phẩm đã bị hư hỏng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Bán trực tiếp (không thông qua đấu giá), trừ các trường hợp phải tiêu hủy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xử lý tang vật vi phạm hành chính là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hoá, vật phẩm dễ bị hư hỏng xử lý theo hình thức bán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ra quyết định tạm giữ tang vật theo quy định của pháp luật về xử lý vi phạm hành chính (sau đây gọi chung là người ra quyết định tạm giữ) quyết định và tổ chức bán ngay hàng hoá, vật phẩm dễ bị hư hỏng cho tổ chức, cá nhân có nhu cầu mua và phải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ra quyết định tạm giữ có trách nhiệm tổ chức đánh giá chất lượng hàng hoá, vật phẩm bán ra; trường hợp cần thiết, người ra quyết định tạm giữ mời cơ quan chuyên môn để phối hợp đánh giá chất lượng hàng hoá, vật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bán hàng hoá, vật phẩm dễ bị hư hỏng do người ra quyết định tạm giữ tang vật xác định căn cứ theo quy định tại khoản 2 Điều 60 Luật Xử lý vi phạm hành chính và chất lượng của hàng hoá, vật phẩm dễ bị hư hỏng; trường hợp không thể áp dụng được căn cứ quy định tại khoản 2 Điều 60 Luật Xử lý vi phạm hành chính thì người ra quyết định tạm giữ phối hợp với cơ quan tài chính cùng cấp hoặc cơ quan tài chính tại địa bàn xảy ra hành vi vi phạm (trong trường hợp được cơ quan tài chính cấp trên uỷ quyền hoặc trường hợp người ra quyết định tạm giữ thuộc cơ quan không tổ chức theo cấp hành chính) để xác định giá bán của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bán hàng hoá, vật phẩm dễ bị hư hỏng phải được lập thành biên bản. Nội dung chủ yếu của biên bản gồm: căn cứ thực hiện bán; thời gian, địa điểm bán; người bán; tên, chủng loại, nguồn gốc xuất xứ, số lượng, hiện trạng của hàng hoá, vật phẩm tại thời điểm bán; đơn giá bán, giá trị thanh toán; người mua và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hàng hóa thuộc lĩnh vực kinh doanh có điều kiện như hàng hóa dễ cháy, nổ, các loại thuốc chữa bệnh, thuốc thú y, thuốc bảo vệ thực vật chỉ được bán cho các tổ chức, cá nhân có đủ điều kiện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hoá, vật phẩm xử lý theo hình thức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ra quyết định tạm giữ thành lập Hội đồng xử lý để tiêu hủy các hàng hoá, vật phẩm bị hư hỏng quy định tại khoản 1 Điều 3 Thông tư này. Hội đồng xử lý do người ra quyết định tạm giữ hoặc người được uỷ quyền làm Chủ tịch, các thành viên khác gồm: đại diện cơ quan tài chính cùng cấp hoặc cơ quan tài chính tại địa bàn xảy ra hành vi vi phạm (trong trường hợp được cơ quan tài chính cấp trên uỷ quyền hoặc trường hợp người ra quyết định tạm giữ thuộc cơ quan không tổ chức theo cấp hành chính) và đại diện các cơ quan chuyên môn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tiêu huỷ: Tuỳ thuộc vào tính chất, đặc điểm của hàng hoá, vật phẩm và yêu cầu đảm bảo vệ sinh môi trường, việc tiêu hủy được thực hiện theo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biện pháp cơ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Hủy đốt;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Hủy chôn;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tiêu hủy hàng hoá, vật phẩm phải được lập thành biên bản, có đầy đủ chữ ký của các thành viên Hội đồng xử lý. Nội dung chủ yếu của biên bản gồm: căn cứ và lý do thực hiện tiêu huỷ; thời gian, địa điểm tiêu huỷ; thành phần tham gia tiêu huỷ; tên, chủng loại, nguồn gốc, xuất xứ, số lượng, hiện trạng của hàng hoá, vật phẩm tại thời điểm tiêu huỷ; hình thức tiêu hủy và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tang vật là hàng hóa, vật phẩm dễ bị hư hỏng đã có quyết định tịch thu sung quỹ nhà nước thì người ra quyết định tịch thu thực hiện các nhiệm vụ như của người ra quyết định tạm giữ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Quản lý tiền thu được từ việc xử lý tang vật là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tang vật là hàng hóa, vật phẩm dễ bị hư hỏng chưa có quyết định tịch thu sung quỹ nhà nước thì toàn bộ số tiền thu được từ việc xử lý tang vật là hàng hoá, vật phẩm dễ bị hư hỏng phải gửi vào tài khoản tạm giữ của cơ quan người có thẩm quyền ra quyết định tạm giữ mở tại Kho bạc Nhà nước và được quản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tang vật không bị tịch thu sung quỹ nhà nước thì toàn bộ số tiền thu được phải trả cho chủ sở hữu, người quản lý hoặc người sử dụng hợp pháp của tang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tang vật bị tịch thu sung quỹ nhà nước theo quyết định của người có thẩm quyền thì việc quản lý số tiền thu được được thực hiện theo quy định tại Chương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tang vật là hàng hóa, vật phẩm dễ bị hư hỏng đã có quyết định tịch thu sung quỹ nhà nước thì việc quản lý số tiền thu được được thực hiện theo quy định tại Chương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XÁC ĐỊNH GIÁ TRỊ TANG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PHƯƠNG TIỆN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Hội đồng xác định giá trị tang vật vi phạm hành chính để làm căn cứ xác định khung tiền phạt, thẩm quyền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xác định giá trị tang vật vi phạm hành chính quy định tại khoản 3 Điều 60 Luật xử lý vi phạm hành chính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tang vật vi phạm hành chính do người có thẩm quyền thuộc cơ quan trung ương và cơ quan cấp tỉnh ra quyết định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ra quyết định tạm giữ tang vật vi phạm -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Sở Tài chính -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chuyên môn có liên quan -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bộ phận chuyên môn của cơ quan của người ra quyết định tạm giữ - Thành viên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tang vật vi phạm hành chính do người có thẩm quyền thuộc cơ quan cấp huyện và cấp xã ra quyết định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ra quyết định tạm giữ tang vật vi phạm -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Phòng Tài chính - Kế hoạch huyện hoặc cán bộ tài chính xã -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chuyên môn có liên quan -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bộ phận chuyên môn của cơ quan của người ra quyết định tạm giữ - Thành viên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làm việc của Hội đồng xác định giá trị tang vật vi phạm hành chính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xác định giá trị tang vật vi phạm hành chính làm việc theo nguyên tắc tập thể. Các phiên họp của Hội đồng do Chủ tịch Hội đồng triệu tập và phải có ít nhất 2/3 tổng số thành viên của Hội đồng tham dự. Chủ tịch Hội đồng xác định giá trị tang vật vi phạm hành chính điều hành phiên họp, trường hợp Chủ tịch Hội đồng vắng mặt thì uỷ quyền cho một (01) thành viên Hội đồng điều hành phiên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thành viên của Hội đồng xác định giá trị tang vật vi phạm hành chính phát biểu ý kiến của mình về giá trị của tang vật vi phạm hành chính. Các quyết định về giá trị tang vật vi phạm hành chính phải được quá nửa số thành viên Hội đồng tán thành. Trường hợp biểu quyết ngang nhau thì quyết định theo bên có biểu quyết của Chủ tịch Hội đồng (hoặc người được uỷ quyền điều hành phiên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xác định giá trị tang vật vi phạm hành chính phải lập biên bản về việc xác định giá trị tang vật. Biên bản định giá tài sản phải phản ánh đầy đủ và trung thực toàn bộ quá trình xác định giá trị tang vật theo Mẫu biên bản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Xác định giá khởi điểm để bán đấu giá tang vật, phương tiện bị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trị tang vật đã được xác định theo quy định tại Điều 60 Luật xử lý vi phạm hành chính làm giá khởi điểm của tang vật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các trường hợp sau đây thì phải thành lập Hội đồng để xác định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tiện vi phạm hành chính khi chuyển giao để bán đấu giá chưa được xác định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điểm dự kiến tổ chức bán đấu giá vượt quá 60 ngày, kể từ ngày xác định giá trị tang vật vi phạm hành chính theo quy định tại Điều 60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trị tang vật đã được xác định theo quy định tại Điều 60 Luật xử lý vi phạm hành chính và hướng dẫn tại Điều 6 Thông tư này chênh lệch (cao hơn hoặc thấp hơn) từ 10% trở lên so với giá của mặt hàng cùng loại theo thông báo giá của Sở Tài chính tại thời điểm chuyển giao để bán đấu giá.</w:t>
      </w:r>
    </w:p>
    <w:p>
      <w:pPr>
        <w:pStyle w:val="Normal(Web)"/>
        <w:divId w:val="6"/>
        <w:jc w:val="center"/>
        <w:rPr>
          <w:vanish w:val="0"/>
        </w:rPr>
      </w:pPr>
      <w:r>
        <w:t xml:space="preserve">Thành phần Hội đồng, nguyên tắc hoạt động, chi phí hoạt động của Hội đồng xác định giá khởi điểm để bán đấu giá tang vật, phương tiện vi phạm hành chính; nguyên tắc, phương pháp và trình tự xác định giá khởi điểm để bán đấu giá được thực hiện theo hướng dẫn của Bộ Tài chính tại Thông tư số 137/2010/TT-BTC ngày 15/9/2010 quy định việc xác định giá khởi điểm của tài sản nhà nước bán đấu giá và chế độ tài chính của Hội đồng bán đấu giá tài sản nhà nước (sau đây gọi tắt là Thông tư số 137/2010/TT-BTC).3. Việc xác định lại giá khởi điểm tang vật, phương tiện bị tịch thu sung quỹ nhà nước do vi phạm hành chính trong trường hợp bán đấu giá không thành thực hiện theo quy định tại Điều 49 Nghị định số 17/2010/NĐ-CP ngày 04 tháng 3 năm 2010 của Chính phủ về bán đấu giá tài sản (sau đây gọi tắt là Nghị định số 17/2010/NĐ-CP).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SỐ TIỀN THU ĐƯỢC TỪ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TANG VẬT, PHƯƠNG TIỆN TỊCH THU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Quản lý tiền thu được từ xử lý tang vật, phương tiện bị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thu được từ xử lý tang vật, phương tiện bị tịch thu sung quỹ nhà nước do vi phạm hành chính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tiền bán tang vật, phương tiện bị tịch thu sung quỹ nhà nước do vi phạm hành chính;</w:t>
      </w:r>
    </w:p>
    <w:p>
      <w:pPr>
        <w:pStyle w:val="Normal(Web)"/>
        <w:divId w:val="6"/>
        <w:jc w:val="center"/>
        <w:rPr>
          <w:vanish w:val="0"/>
        </w:rPr>
      </w:pPr>
      <w:r>
        <w:t xml:space="preserve">b) Khoản tiền đặt trước không hoàn lại cho người tham gia đấu giá theo quy định của pháp luật (trừ trường hợp quy định tại khoản 2 Điều 38 Nghị định số 17/2010/NĐ-CP).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Toàn bộ số tiền thu được từ xử lý tang vật, phương tiện bị tịch thu sung quỹ nhà nước do vi phạm hành chính phải gửi vào tài khoản tạm giữ của cơ quan tài chính mở tại Kho bạc Nhà nước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Tang vật, phương tiện vi phạm hành chính do người có thẩm quyền tịch thu thuộc cơ quan trung ương ra quyết định tịch thu thì số tiền thu được, được gửi vào tài khoản tạm giữ của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Tang vật, phương tiện vi phạm hành chính do người có thẩm quyền tịch thu thuộc cơ quan cấp tỉnh ra quyết định tịch thu thì số tiền thu được, được gửi vào tài khoản tạm giữ của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Tang vật, phương tiện vi phạm hành chính do người có thẩm quyền tịch thu thuộc cơ quan cấp huyện, cấp xã ra quyết định tịch thu thì số tiền thu được được gửi vào tài khoản tạm giữ của Phòng Tài chính - Kế hoạch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tiền thu được từ xử lý tang vật, phương tiện bị tịch thu sung quỹ nhà nước do vi phạm hành chính, sau khi trừ đi các nội dung chi theo quy định tại Điều 9 của Thông tư này, trong thời hạn 05 ngày làm việc phải nộp vào ngân sách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tang vật, phương tiện vi phạm hành chính do người có thẩm quyền thuộc cơ quan trung ương ra quyết định tịch thu sung quỹ nhà nước thì nộp vào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tang vật, phương tiện vi phạm hành chính do người có thẩm quyền thuộc cơ quan địa phương ra quyết định tịch thu sung quỹ nhà nước thì nộp vào ngân sách địa phương theo quy định hiện hành về phân cấp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tài chính có trách nhiệm theo dõi số tiền thu được từ xử lý tang vật, phương tiện bị tịch thu sung quỹ nhà nước do vi phạm hành chính theo từng đơn vị gửi vào tài khoản tạm giữ của cơ quan tài chính mở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năm, Phòng Tài chính - kế hoạch có trách nhiệm tổng hợp việc quản lý, sử dụng và nộp ngân sách nhà nước số tiền thu được trên tài khoản tạm giữ của cấp huyện, gửi Sở Tài chính. Sở Tài chính tổng hợp chung việc quản lý, sử dụng và nộp ngân sách nhà nước số tiền thu được trên tài khoản tạm giữ trên địa bàn tỉnh, gửi Bộ Tài chính phần tổng hợp việc quản lý, sử dụng và nộp ngân sách nhà nước trung ương số tiền thu được trên tài khoản tạm giữ của các cơ quan trung ương đóng trên địa phương. Bộ Tài chính có trách nhiệm tổng hợp, kiểm tra việc quản lý, sử dụng và nộp ngân sách nhà nước số tiền thu được trên tài khoản tạm giữ của các cơ quan trung ương trên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Chi phí quản lý, xử lý tang vật, phương tiện bị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chi liên quan đến việc quản lý, xử lý tang vật, phương tiện vi phạm hành chính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kiểm nghiệm, giám định, xác định giá trị tang vật làm căn cứ xác định khung tiền phạt, thẩm quyền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việc chăm sóc, cứu hộ động vật hoang dã từ thời điểm tạm giữ cho đến khi hoàn thành việc thả vào môi trường tự nhiên theo quy định hoặc chuyển giao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vận chuyển, giao nhận, bảo quản từ khi có quyết định tạm giữ hoặc quyết định tịch thu đến khi hoàn thành việc xử lý tang vật, phương tiện bị tịch thu do vi phạm hành chính. Trường hợp cơ quan ra quyết định tạm giữ hoặc quyết định tịch thu đã được Nhà nước bố trí kho bãi, biên chế, phương tiện vận tải,... thì không được thanh toán các khoản chi phí liên quan đến vận chuyển, bảo quản những tang vật, phương tiện bị tịch thu do vi phạm hành chính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đăng tin, thông báo tìm chủ tang vật, phương tiện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thuê sửa chữa tang vật, phương tiện bị tịch thu do vi phạm hành chính nếu phải sửa chữa mới bán được hoặc giá trị tăng thêm của tang vật, phương tiện lớn hơn so với chi phí sửa chữa (nếu có);</w:t>
      </w:r>
    </w:p>
    <w:p>
      <w:pPr>
        <w:pStyle w:val="Normal(Web)"/>
        <w:divId w:val="6"/>
        <w:jc w:val="center"/>
        <w:rPr>
          <w:vanish w:val="0"/>
        </w:rPr>
      </w:pPr>
      <w:r>
        <w:t xml:space="preserve">e) Chi phí để thực hiện xác định giá trị tang vật, giá khởi điểm bán đấu giá, bán đấu giá cho Hội đồng xác định giá trị tang vật vi phạm hành chính, Hội đồng xác định giá khởi điểm tang vật, phương tiện vi phạm hành chính, Hội đồng bán đấu giá tang vật, phương tiện bị tịch thu do vi phạm hành chính được thực hiện theo quy định tại Điều 9 và Điều 12 Thông tư số 137/2010/TT-BTC;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Phí bán đấu giá (trong trường hợp đấu giá thành) hoặc chi phí thực tế, hợp lý (trong trường hợp bán đấu giá không thành) trả cho tổ chức bán đấu giá chuyên nghiệp thực hiện bán đấu giá. Mức phí áp dụng theo quy định của Bộ Tài chính đối với mức phí bán đấu giá tài sản nhà nước;</w:t>
      </w:r>
    </w:p>
    <w:p>
      <w:pPr>
        <w:pStyle w:val="Normal(Web)"/>
        <w:divId w:val="6"/>
        <w:jc w:val="center"/>
        <w:rPr>
          <w:vanish w:val="0"/>
        </w:rPr>
      </w:pPr>
      <w:r>
        <w:t xml:space="preserve">h) Chi phí cho Hội đồng thanh lý tang vật, phương tiện vi phạm hành chính bị tịch thu: Chủ tịch Hội đồng thanh lý xem xét, quyết định chi trên cơ sở chế độ tài chính của Hội đồng bán đấu giá tài sản quy định tại Thông tư số 137/2010/TT-BTC;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khoản chi phí thực tế, hợp lý cho việc phá dỡ, tiêu hủy tang vật, phương tiện bị tịch thu do vi phạm hành chính (trừ trường hợp tang vật vi phạm bị áp dụng biện pháp khắc phục hậu quả buộc phải tiêu hủy theo quy định của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chi đã có tiêu chuẩn, định mức, chế độ do cơ quan nhà nước có thẩm quyền quy định thì thực hiện theo quy định đó. Đối với các khoản chi phí chưa có tiêu chuẩn, định mức, chế độ do cơ quan nhà nước có thẩm quyền quy định thì Thủ trưởng cơ quan của người ra quyết định tịch thu quyết định trên cơ sở thực tế phát sinh và khả năng kinh phí thực hiện xử lý tang vật, phương tiện vi phạm hành chính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từ chi và duyệt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chi được thanh toán phải có chứng từ hợp lý, hợp lệ theo quy định. Trường hợp các khoản chi do cơ quan nhà nước có thẩm quyền thực hiện (như chi phí giám định,...) thì được sử dụng phiếu thu của cơ quan nhà nước đó để làm căn cứ thanh toán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Tài chính duyệt chi các khoản chi phí xử lý tang vật, phương tiện vi phạm hành chính do người có thẩm quyền tịch thu thuộc cơ quan trung ương và người có thẩm quyền tịch thu thuộc cơ quan cấp tỉnh ra quyết định tịch thu; Phòng Tài chính - Kế hoạch cấp huyện duyệt chi các khoản chi phí xử lý tang vật, phương tiện vi phạm hành chính do người có thẩm quyền tịch thu thuộc cơ quan cấp huyện, cấp xã ra quyết định tịch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thanh toán các khoản chi phí quy định tại khoản 1 Điều này được thực hiện theo mức chi thực tế hợp lý, hợp lệ của từng vụ việc hoặc mức khoán do cơ quan nhà nước có thẩm quyền quy định theo đề nghị của cơ quan người ra quyết định tịch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thực tế quản lý, xử lý tang vật, phương tiện vi phạm hành chính, Bộ trưởng, thủ trưởng cơ quan trung ương, Ủy ban nhân dân tỉnh, thành phố trực thuộc trung ương quy định tỷ lệ (mức) khoán chi phí quản lý, xử lý tang vật, phương tiện trên số tiền thu được từ xử lý tang vật, phương tiện để áp dụng cho các cơ quan có thẩm quyền quản lý, xử lý thuộc phạm vi quản lý của bộ, ngành, địa phương để áp dụng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tang vật, phương tiện bị tịch thu do vi phạm hành chính được xử lý bán thì nguồn kinh phí để chi cho các nội dung quy định tại Điều 9 của Thông tư này được sử dụng từ số tiền thu được do bán tang vật, phương tiện bị tịch thu do vi phạm hành chính. Trường hợp số tiền thu được không đủ để thanh toán các khoản chi phí thì các khoản chi còn thiếu được bố trí trong dự toán chi thường xuyên hàng năm của đơn vị được giao chủ trì quản lý, xử lý tang vật, phương tiện bị tịch thu do vi phạm hành chính để bảo đảm kinh phí thực hiện việc xử lý tang vật, phương tiện bị tịch thu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tang vật, phương tiện bị tịch thu do vi phạm hành chính được xử lý theo hình thức tiêu hủy (trừ trường hợp tang vật vi phạm bị áp dụng biện pháp khắc phục hậu quả buộc phải tiêu hủy theo quy định của Luật xử lý vi phạm hành chính) thì nguồn kinh phí để chi cho các nội dung quy định tại Điều 9 của Thông tư này được bố trí trong dự toán chi thường xuyên hàng năm của đơn vị được giao chủ trì quản lý, xử lý tang vật, phương tiện bị tịch thu do vi phạm hành chính để bảo đảm kinh phí thực hiện việc xử lý tang vật, phương tiện bị tịch thu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tang vật, phương tiện bị tịch thu do vi phạm hành chính chuyển giao cho các cơ quan, đơn vị để lưu giữ, quản lý hoặc chuyển giao cho các cơ quan, đơn vị để quản lý, sử dụng thì các chi phí phát sinh trước khi có quyết định phê duyệt phương án xử lý của cơ quan nhà nước có thẩm quyền được bố trí trong dự toán chi thường xuyên hàng năm của đơn vị được giao chủ trì quản lý, xử lý tang vật, phương tiện bị tịch thu do vi phạm hành chính để bảo đảm kinh phí thực hiện việc xử lý tang vật, phương tiện bị tịch thu do vi phạm hành chính; các chi phí phát sinh từ khi có quyết định phê duyệt phương án xử lý của cơ quan nhà nước có thẩm quyền đến khi hoàn thành việc bàn giao do cơ quan, đơn vị tiếp nhận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05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thay thế, bãi bỏ các văn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số </w:t>
      </w:r>
      <w:hyperlink r:id="rId11" w:history="1">
        <w:r>
          <w:rPr>
            <w:rStyle w:val="Hyperlink"/>
          </w:rPr>
          <w:t xml:space="preserve">12/2010/TT-BTC </w:t>
        </w:r>
      </w:hyperlink>
      <w:r>
        <w:t xml:space="preserve"> ngày 20 tháng 01 năm 2010 của Bộ Tài chính hướng dẫn việc xử lý tang vật vi phạm hành chính là hàng hoá, vật phẩm dễ bị hư hỏng và quản l‎ý số tiền thu được từ xử lý tang vật, phương tiện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số 139/2011/TT-BTC ngày 10 tháng 10 năm 2011 của Bộ Tài chính sửa đổi, bổ sung Thông tư số 12/2010/TT-BTC ngày 20 tháng 01 năm 2010 của Bộ Tài chính hướng dẫn việc xử lý tang vật vi phạm hành chính là hàng hoá, vật phẩm dễ bị hư hỏng và quản lý số tiền thu được từ xử lý tang vật, phương tiện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tư số </w:t>
      </w:r>
      <w:hyperlink r:id="rId12" w:history="1">
        <w:r>
          <w:rPr>
            <w:rStyle w:val="Hyperlink"/>
          </w:rPr>
          <w:t xml:space="preserve">215/2012/TT-BTC </w:t>
        </w:r>
      </w:hyperlink>
      <w:r>
        <w:t xml:space="preserve"> ngày 10 tháng 12 năm 2012 của Bộ Tài chính hướng dẫn thực hiện một số nội dung về quản l‎ý, xử l‎ý tang vật, phương tiện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Đoạn 2 khoản 2 Điều 1, điểm d khoản 3 Điều 13, khoản 2 Điều 14 Thông tư số </w:t>
      </w:r>
      <w:hyperlink r:id="rId13" w:history="1">
        <w:r>
          <w:rPr>
            <w:rStyle w:val="Hyperlink"/>
          </w:rPr>
          <w:t xml:space="preserve">137/2010/TT-BTC </w:t>
        </w:r>
      </w:hyperlink>
      <w:r>
        <w:t xml:space="preserve"> ngày 15 tháng 9 năm 2010 của Bộ Tài chính quy định việc xác định giá khởi điểm của tài sản nhà nước bán đấu giá và chế độ tài chính của Hội đồng bán đấu giá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Đoạn “trừ trường hợp bán đấu giá tang vật, phương tiện vi phạm hành chính bị tịch thu sung quỹ nhà nước” tại khoản 2 Điều 1 Thông tư số </w:t>
      </w:r>
      <w:hyperlink r:id="rId14" w:history="1">
        <w:r>
          <w:rPr>
            <w:rStyle w:val="Hyperlink"/>
          </w:rPr>
          <w:t xml:space="preserve">03/2012/TT-BTC </w:t>
        </w:r>
      </w:hyperlink>
      <w:r>
        <w:t xml:space="preserve"> ngày 05 tháng 01 năm 2012 của Bộ Tài chính hướng dẫn mức thu, chế độ thu, nộp, quản lý và sử dụng phí đấu giá, phí tham gia đấu giá và lệ phí cấp chứng chỉ hành nghề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định về quản lý, sử dụng tiền bán hàng hóa, tang vật, phương tiện bị tịch thu sung quỹ nhà nước do vi phạm hành chính tại Thông tư số </w:t>
      </w:r>
      <w:hyperlink r:id="rId15" w:history="1">
        <w:r>
          <w:rPr>
            <w:rStyle w:val="Hyperlink"/>
          </w:rPr>
          <w:t xml:space="preserve">59/2008/TT-BTC </w:t>
        </w:r>
      </w:hyperlink>
      <w:r>
        <w:t xml:space="preserve"> ngày 04 tháng 7 năm 2008 của Bộ Tài chính hướng dẫn việc quản lý, sử dụng nguồn thu từ xử lý vi phạm pháp luật trong lĩnh vực chống buôn lậu, gian lận thương mại, hàng giả và Thông tư số 51/2010/TT-BTC ngày 14 tháng 4 năm 2010 của Bộ Tài chính về việc sửa đổi, bổ sung Thông tư số 59/2008/T-BTC ngày 04 tháng 7 năm 2008 của Bộ Tài chính hướng dẫn việc quản lý, sử dụng nguồn thu từ xử lý vi phạm pháp luật trong lĩnh vực chống buôn lậu, gian lận thương mại, hàng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trường hợp đã có quyết định tịch thu sung quỹ nhà nước trước ngày 01 tháng 7 năm 2013 thì việc quản lý số tiền thu được từ xử lý tang vật, phương tiện vi phạm hành chính thực hiện theo các quy định tại thời điểm ra quyết định tịch thu sung quỹ nhà nước; không áp dụng quy định của Thông tư này. Trường hợp có quyết định tịch thu sung quỹ nhà nước từ ngày 01 tháng 7 năm 2013 thì việc quản lý số tiền thu được từ xử lý tang vật, phương tiện vi phạm hành chính thực hiện theo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trường hợp cơ quan của người ra quyết định tịch thu tang vật, phương tiện vi phạm hành chính ký hợp đồng với tổ chức bán đấu giá chuyên nghiệp để bán đấu giá tang vật, vi phạm hành chính theo quy định của Luật xử lý vi phạm hành chính từ ngày 01 tháng 7 năm 2013 thì được phép thanh toán phí bán đấu giá cho tổ chức bán đấu giá chuyên nghiệp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phát sinh vướng mắc, đề nghị các cơ quan, tổ chức, đơn vị phản ánh về Bộ Tài chính để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8-2008-nd-cp-cua-chinh-phu---quy-dinh-chuc-nang--nhiem-vu--quyen-han-va-co-cau-to-chuc-cua-bo-tai-chinh.aspx" TargetMode="External" /><Relationship Id="rId11" Type="http://schemas.openxmlformats.org/officeDocument/2006/relationships/hyperlink" Target="/thong-tu-so-12-2010-tt-btc-cua-bo-tai-chinh---huong-dan-viec-xu-ly-tang-vat-vi-pham-hanh-chinh-la-hang-hoa--vat-pham-de-bi-hu-hong-va-quan-ly-so-tien-thu-duoc-tu-xu-ly-tang-vat--phuong-tien-tich-thu-s.aspx" TargetMode="External" /><Relationship Id="rId12" Type="http://schemas.openxmlformats.org/officeDocument/2006/relationships/hyperlink" Target="/so-dien-thoai-luat-su-tu-van-phap-luat-truc-tuyen-qua-tong-dai--.aspx" TargetMode="External" /><Relationship Id="rId13" Type="http://schemas.openxmlformats.org/officeDocument/2006/relationships/hyperlink" Target="/thong-tu-so-137-2010-tt-btc-cua-bo-tai-chinh---quy-dinh-viec-xac-dinh-gia-khoi-diem-cua-tai-san-nha-nuoc-ban-dau-gia-va-che-do-tai-chinh-cua-hoi-dong-ban-dau-gia-tai-san.aspx" TargetMode="External" /><Relationship Id="rId14" Type="http://schemas.openxmlformats.org/officeDocument/2006/relationships/hyperlink" Target="/thong-tu-so-03-2012-tt-btc-cua-bo-tai-chinh---huong-dan-muc-thu--che-do-thu--nop--quan-ly-va-su-dung-phi-dau-gia---phi-tham-gia-dau-gia-va-le-phi-cap-chung-chi-hanh-nghe-dau-gia-tai-san.aspx" TargetMode="External" /><Relationship Id="rId15" Type="http://schemas.openxmlformats.org/officeDocument/2006/relationships/hyperlink" Target="/thong-tu-so-59-2008-tt-btc-cua-bo-tai-chinh---huong-dan-viec-quan-ly--su-dung-nguon-thu-tu-xu-ly-vi-pham-phap-luat-trong-linh-vuc-chong-buon-lau--gian-lan-thuong-mai--hang-gia.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hyperlink" Target="/thong-tu-so-173-2013-tt-btc-cua-bo-tai-chinh---huong-dan-thuc-hien-mot-so-noi-dung-ve-quan-ly--xu-ly-tang-vat--phuong-tien-vi-pham-hanh-chinh-bi-tam-giu--tich-thu-theo-thu-tuc-hanh-chinh.aspx" TargetMode="External" /><Relationship Id="rId4" Type="http://schemas.openxmlformats.org/officeDocument/2006/relationships/hyperlink" Target="/nghi-dinh-so-81-2013-nd-cp-huong-dan-luat-xu-ly-vi-pham-hanh-chinh.aspx" TargetMode="External" /><Relationship Id="rId5" Type="http://schemas.openxmlformats.org/officeDocument/2006/relationships/hyperlink" Target="/nghi-dinh-so-115-2013-nd-cp-quy-dinh-quan-ly-bao-quan-tang-vat-phuong-tien-vi-pham-hanh-chinh.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137-2006-nd-cp-phan-cap-quan-ly-nha-nuoc-doi-voi-tai-san-tai-co-quan-hanh-chinh-don-vi-su-nghiep-cong-lap-tai-san-xac-lap-quyen-so-huu.aspx" TargetMode="External" /><Relationship Id="rId8" Type="http://schemas.openxmlformats.org/officeDocument/2006/relationships/hyperlink" Target="/nghi-dinh-52-2009-nd-cp-ve-quan-ly-va-su-dung-tai-san-nha-nuoc.aspx" TargetMode="External" /><Relationship Id="rId9" Type="http://schemas.openxmlformats.org/officeDocument/2006/relationships/hyperlink" Target="/nghi-dinh-17-2010-nd-cp-cua-chinh-phu-ve-ban-dau-gia-tai-s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2022-06-21T16:45:24Z</dcterms:created>
  <dcterms:modified xsi:type="dcterms:W3CDTF">2022-06-21T16:45:24Z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2022-06-21T16:45:24Z</dcterms:created>
  <dcterms:modified xsi:type="dcterms:W3CDTF">2022-06-21T16:45:24Z</dcterms:modified>
</cp:coreProperties>
</file>