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24/2011/TT-BCA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04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THỰC HIỆN CHẾ ĐỘ PHỤ CẤP ĐỐI VỚI CÁN BỘ ĐẢM NHIỆM CÔNG TÁC ĐOÀN THỂ TRONGCÔNG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 15 tháng 9 năm 2009 của Chính phủ quy định chức năng, nhiệmvụ, quyền hạn và cơ cấu tổ chức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204/2004/NĐ-CP </w:t>
        </w:r>
      </w:hyperlink>
      <w:r>
        <w:rPr>
          <w:i/>
        </w:rPr>
        <w:t xml:space="preserve"> ngày 14 tháng 12 năm 2004 của Chính phủ về chế độ tiền lương đốivới cán bộ, công chức, viên chức và lực lượng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Công an hướng dẫn thực hiệnchế độ phụ cấp đối với cán bộ đảm nhiệm công tác đoàn thể trong Công an nhândân,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đốitượng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thực hiệnchế độ phụ cấp đối với cán bộ đảm nhiệm công tác đoàn thể (Thanh niên, Phụ nữ,Công đoàn) thuộc Công an các đơn vị, địa phương, các doanh nghiệp và đơn vị sựnghiệp có thu trong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Phụ cấp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phụ cấp chức vụ áp dụng đốivới cán bộ đảm nhiệm công tác đoàn thể được quy định bằng hệ số so với mứclương tối thiểu chung,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Hệ số 1,00 áp dụng đối với:Trưởng ban chuyên trách Ban Công tác thanh niên Công an, Ban Công tác phụ nữCông an, Ban Cán sự công đoàn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0,70 áp dụng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chuyên trách BanCông tác thanh niên Công an, Ban Công tác phụ nữ Công an, Ban Cán sự công đoànCông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chuyên trách Ban Côngtác thanh niên, Ban Công tác phụ nữ, Ban Cán sự công đoàn các Tổng cục, Bộ Tưlệnh, Công an tỉnh, thành phố trực thuộc Trung ương, Sở Cảnh sát phòng cháy vàchữa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số 0,60 áp dụng đối với: Phótrưởng ban chuyên trách (trong trường hợp Trưởng ban là kiêm nhiệm) Ban Côngtác thanh niên, Ban Công tác phụ nữ, Ban Cán sự công đoàn các Tổng cục, Bộ Tưlệnh, Công an tỉnh, thành phố trực thuộc Trung ương, Sở Cảnh sát phòng cháy vàchữa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đoàn thể được hưởng mứcphụ cấp chức vụ tương ứng với mức phụ cấp chức vụ lãnh đạo, chỉ huy nào thìđược hưởng chế độ, chính sách quy định đối với chức vụ lãnh đạo, chỉ huy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Phụ cấp trách nhiệm côngviệc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trách nhiệm công việcáp dụng đối với cán bộ đảm nhiệm công tác đoàn thể được quy định bằng hệ số sovới mức lương tối thiểu chung,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số 0,50 áp dụng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trưởng ban chuyên trách BanCông tác thanh niên, Ban Công tác phụ nữ, Ban Cán sự công đoàn các Tổng cục, BộTư lệnh, Công an tỉnh, thành phố trực thuộc Trung ương, Sở Cảnh sát phòng cháyvà chữa cháy (trừ đối tượng quy định tại điểm c, khoản 1 Điều 2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Bí thư Đoàn thanh niên, Chủ tịchHội phụ nữ, Chủ tịch Công đoàn cơ sở 3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Bí thư Đoàn thanh niên cơ sở cótừ 300 đoàn viên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số 0,30 áp dụng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bí thư Đoàn thanh niên, Phóchủ tịch Hội phụ nữ, Phó chủ tịch Công đoàn cơ sở 3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bí thư Đoàn thanh niên cơ sởcó từ 300 đoàn viên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Bí thư Đoàn thanh niên, Chủ tịchHội phụ nữ, Chủ tịch Công đoàn cơ sở 2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Bí thư Đoàn thanh niên cơ sở códưới 300 đoàn viên; Bí thư Liên chi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số 0,20 áp dụng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bí thư Đoàn thanh niên, Phóchủ tịch Hội phụ nữ, Phó chủ tịch Công đoàn cơ sở 2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bí thư Đoàn thanh niên cơ sởcó dưới 300 đoàn viên, Phó bí thư Liên chi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Bí thư Chi đoàn cơ sở; Chủ tịchHội phụ nữ, Chủ tịch Công đoàn cơ sở 1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số 0,10 áp dụng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bí thư Chi đoàn cơ sở; Phóchủ tịch Hội phụ nữ, Phó chủ tịch Công đoàn cơ sở 1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Bí thư Chi đoàn trực thuộc Đoàncơ sở, Chi hội trưởng Chi hội phụ nữ cơ sở, Tổ trưởng Tổ Công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và cách tínhtrả phụ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được cấp có thẩm quyềnphê chuẩn hoặc quyết định giao đảm nhiệm chức danh đoàn thể từ tháng nào thìđược hưởng phụ cấp từ tháng đó. Trường hợp đảm nhiệm nhiều chức danh thuộc đốitượng được hưởng phụ cấp chức vụ, phụ cấp trách nhiệm thì được hưởng mức phụcấp chức vụ, phụ cấp trách nhiệm cao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chức vụ thực hiện theohướng dẫn tại điểm b, điểm d, khoản 1, Mục III Thông tư số 02/2005/TT-BCA (X13)ngày 26 tháng 01 năm 2005 của Bộ Công an hướng dẫn thực hiện chế độ tiền lươngmới đối với sĩ quan, hạ sĩ quan, chiến sĩ, công nhân viên Công an trong lựclượng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cấp trách nhiệm công việc đượcchi trả cùng kỳ lương hàng tháng và không dùng để tính đóng, hưởng chế độ bảohiểm xã hội. Khi thôi đảm nhiệm công việc quy định được hưởng phụ cấp tráchnhiệm công việc từ một tháng trở lên thì thôi hưởng phụ cấp trách nhiệm côngviệc.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Nguồn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thực hiện chế độ phụcấp đối với cán bộ đảm nhiệm công tác đoàn thể ở các đơn vị, địa phương do ngânsách Nhà nước đảm bảo, được bố trí trong dự toán ngân sách hàng năm Bộ Công angiao cho Công an các đơn vị, địa phương. Công an các đơn vị, địa phương thựchiện chi trả và thanh quyết toán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thực hiện chế độ phụcấp đối với cán bộ đảm nhiệm công tác đoàn thể ở các doanh nghiệp và đơn vị sựnghiệp có thu trong Công an nhân dân, được chi trả từ nguồn kinh phí được giaotự chủ và hạch toán vào chi phí sản xuất,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Tổng cục, Bộ Tưlệnh, đơn vị trực thuộc Bộ, Giám đốc Công an tỉnh, thành phố trực thuộc Trungương, Giám đốc Sở Cảnh sát phòng cháy và chữa cháy có trách nhiệm tổ chức thựchiện các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cán bộ chuyên trách côngtác đoàn thể hiện đang thuộc đối tượng hưởng phụ cấp chức vụ nhưng theo quyđịnh tại Thông tư này chuyển sang hưởng phụ cấp trách nhiệm công việc thì tiếp tụcđược hưởng mức phụ cấp chức vụ hiện hưởng cho đến hết nhiệm kỳ hoặc đến khithôi đảm nhiệm chức danh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Xây dựng lực lượng Côngan nhân dân có trách nhiệm hướng dẫn, kiểm tra việc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kể từ ngày 15 tháng 6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phụ cấp quy định tại Thôngtư này được tính hưởng kể từ ngày 01 tháng 6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Quyết định số 273/QĐ-BNV (X13) ngày 17 tháng 4 năm 1997 của Bộ Nội vụ (nay là Bộ Công an),Công văn số 46/BNV (X13) ngày 22 tháng 01 năm 1998 của Bộ Nội vụ (nay là Bộ Côngan), Phụ lục số 4 (Bảng phụ cấp của một số chức vụ đảng, đoàn thể trong lựclượng Công an nhân dân) ban hành kèm theo Công văn số 799/X11 (X13) ngày 21tháng 3 năm 2005 của Tổng cục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thực hiện Thông tư, nếucó vướng mắc, Công an các đơn vị, địa phương báo cáo về Bộ (qua Tổng cục Xâydựng lực lượng Công an nhân dân)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Các đ/c Thứ trưởng (để chỉ đạo);</w:t>
            </w:r>
            <w:r>
              <w:rPr/>
              <w:br/>
            </w:r>
            <w:r>
              <w:t xml:space="preserve">- Các Tổng cục, bộ tư lệnh, đơn vị trực thuộc Bộ;</w:t>
            </w:r>
            <w:r>
              <w:rPr/>
              <w:br/>
            </w:r>
            <w:r>
              <w:t xml:space="preserve">- Công an các đơn vị, địa phương (để thực hiện);</w:t>
            </w:r>
            <w:r>
              <w:rPr/>
              <w:br/>
            </w:r>
            <w:r>
              <w:t xml:space="preserve">- Lưu: VT, X11(X33),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 </w:t>
            </w:r>
            <w:r>
              <w:rPr>
                <w:b/>
              </w:rPr>
              <w:br/>
            </w:r>
            <w:r>
              <w:rPr>
                <w:b/>
              </w:rPr>
              <w:br/>
            </w:r>
            <w:r>
              <w:rPr>
                <w:b/>
              </w:rPr>
              <w:br/>
            </w:r>
            <w:r>
              <w:rPr>
                <w:b/>
              </w:rPr>
              <w:br/>
            </w:r>
            <w:r>
              <w:rPr>
                <w:b/>
              </w:rPr>
              <w:br/>
            </w:r>
            <w:r>
              <w:rPr>
                <w:b/>
              </w:rPr>
              <w:t xml:space="preserve">Lê Hồng 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4-2011-tt-bca-huong-dan-che-do-phu-cap-doi-voi-can-bo-dam-nhiem-cong-tac-doan-the-trong-cong-an-nhan-dan-do-bo-cong-an-ban-hanh.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2022-06-22T13:24:05Z</dcterms:created>
  <dcterms:modified xsi:type="dcterms:W3CDTF">2022-06-22T13:24:05Z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2022-06-22T13:24:05Z</dcterms:created>
  <dcterms:modified xsi:type="dcterms:W3CDTF">2022-06-22T13:24:05Z</dcterms:modified>
</cp:coreProperties>
</file>