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 SỐ </w:t>
      </w:r>
      <w:hyperlink r:id="rId3" w:history="1">
        <w:r>
          <w:rPr>
            <w:rStyle w:val="Hyperlink"/>
            <w:b/>
          </w:rPr>
          <w:t xml:space="preserve">15/2010/TT-NHNN </w:t>
        </w:r>
      </w:hyperlink>
      <w:r>
        <w:rPr>
          <w:b/>
        </w:rPr>
        <w:t xml:space="preserve"> NGÀY 16 THÁNG 06 NĂM 2010 CỦA NGÂN HÀNG NHÀ NƯỚC VIỆT NAM QUY ĐỊNH VỀ PHÂN LOẠI NỢ, TRÍCH LẬP VÀ SỬ DỤNG DỰ PHÒNG ĐỂ XỬ LÝ RỦI RO CHO VAY TRONG HOẠT ĐỘNG CỦA TỔ CHỨC TÀI CHÍNH QUY MÔ NHỎ</w:t>
      </w:r>
      <w:r>
        <w:rPr/>
        <w:br/>
      </w:r>
      <w:r>
        <w:rPr/>
        <w:br/>
      </w:r>
      <w:r>
        <w:t xml:space="preserve">Căn cứ Luật Ngân hàng Nhà nước Việt Nam số 01/1997/QH10 năm 1997 và Luật sửa đổi, bổ sung một số điều của Luật Ngân hàng Nhà nước Việt Nam số 10/2003/QH11 năm 2003;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số </w:t>
      </w:r>
      <w:hyperlink r:id="rId4" w:history="1">
        <w:r>
          <w:rPr>
            <w:rStyle w:val="Hyperlink"/>
            <w:i/>
          </w:rPr>
          <w:t xml:space="preserve">02/1997/QH10 </w:t>
        </w:r>
      </w:hyperlink>
      <w:r>
        <w:rPr>
          <w:i/>
        </w:rPr>
        <w:t xml:space="preserve"> năm 1997 và Luật sửa đổi, bổ sung một số điều của Luật các Tổ chức tín dụng số 20/2004/QH11 năm 2004;</w:t>
      </w:r>
      <w:r>
        <w:rPr>
          <w:i/>
        </w:rPr>
        <w:br/>
      </w:r>
      <w:r>
        <w:rPr>
          <w:i/>
        </w:rPr>
        <w:t xml:space="preserve">Căn cứ Nghị định số 96/2008/NĐ-CP ngày 26/8/2008 của Chính phủ quy định chức năng, nhiệm vụ, quyền hạn và cơ cấu tổ chức của Ngân hàng Nhà nước;</w:t>
      </w:r>
      <w:r>
        <w:rPr>
          <w:i/>
        </w:rPr>
        <w:br/>
      </w:r>
      <w:r>
        <w:rPr>
          <w:i/>
        </w:rPr>
        <w:t xml:space="preserve">Căn cứ Nghị định số 28/2005/NĐ-CP ngày 09/3/2005 về tổ chức và hoạt động của tổ chức tài chính quy mô nhỏ tại Việt Nam và Nghị định số 165/2007/NĐ-CP ngày 15/11/2007 sửa đổi, bổ sung, bãi bỏ một số điều của Nghị định số 28/2005/NĐ-CP;</w:t>
      </w:r>
      <w:r>
        <w:rPr>
          <w:i/>
        </w:rPr>
        <w:br/>
      </w:r>
      <w:r>
        <w:rPr>
          <w:i/>
        </w:rPr>
        <w:t xml:space="preserve">Ngân hàng Nhà nước Việt Nam (sau đây gọi tắt là Ngân hàng Nhà nước) quy định về phân loại nợ, trích lập và sử dụng dự phòng để xử lý rủi ro cho vay trong hoạt động của tổ chức tài chính quy mô nhỏ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tài chính quy mô nhỏ hoạt động tại Việt Nam (sau đây gọi tắt là tổ chức tài chính quy mô nhỏ) phải thực hiện việc phân loại nợ, trích lập và sử dụng dự phòng để xử lý rủi ro cho vay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trích lập dự phòng và sử dụng quỹ dự phòng tài chính thực hiện theo quy định của pháp luật về chế độ tài chính đối với các tổ chức tài chính quy mô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Phân loại nợ </w:t>
      </w:r>
      <w:r>
        <w:t xml:space="preserve">là việc sắp xếp các khoản nợ gốc vào các nhóm nợ quy định tại Khoản 1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Nợ quá hạn </w:t>
      </w:r>
      <w:r>
        <w:t xml:space="preserve">là khoản nợ mà một phần hoặc toàn bộ nợ gốc và/hoặc lãi đã quá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Nợ xấu </w:t>
      </w:r>
      <w:r>
        <w:t xml:space="preserve">(NPL) là các khoản nợ thuộc các nhóm 3, 4 và 5 quy định tại Khoản 1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Nợ cơ cấu lại thời hạn trả nợ </w:t>
      </w:r>
      <w:r>
        <w:t xml:space="preserve">là khoản nợ mà tổ chức tài chính quy mô nhỏ chấp thuận điều chỉnh kỳ hạn trả nợ hoặc gia hạn nợ cho khách hàng trên cơ sở tổ chức tài chính quy mô nhỏ đánh giá khách hàng suy giảm khả năng trả nợ gốc và/hoặc lãi đúng thời hạn ghi trong hợp đồng vay, nhưng tổ chức tài chính quy mô nhỏ có đủ cơ sở để xác định khách hàng có khả năng trả đầy đủ nợ gốc và lãi theo thời hạn trả nợ đã cơ cấu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Rủi ro cho vay của tổ chức tài chính quy mô nhỏ </w:t>
      </w:r>
      <w:r>
        <w:t xml:space="preserve">(sau đây gọi tắt là </w:t>
      </w:r>
      <w:r>
        <w:rPr>
          <w:i/>
        </w:rPr>
        <w:t xml:space="preserve">rủi ro)</w:t>
      </w:r>
      <w:r>
        <w:t xml:space="preserve"> là tổn thất có thể xảy ra trong hoạt động của tổ chức tài chính quy mô nhỏ do khách hàng không thực hiện hoặc không có khả năng thực hiện nghĩa vụ của mình theo cam kết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Dự phòng rủi ro </w:t>
      </w:r>
      <w:r>
        <w:t xml:space="preserve">là khoản tiền được trích lập để dự phòng cho những tổn thất có thể xảy ra do khách hàng của tổ chức tài chính quy mô nhỏ không thực hiện nghĩa vụ theo cam kết vay. Dự phòng rủi ro được tính theo dư nợ gốc và hạch toán vào chi phí hoạt động của tổ chức tài chính quy mô nhỏ. Dự phòng rủi ro bao gồm: Dự phòng cụ thể và Dự phòng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Dự phòng cụ thể </w:t>
      </w:r>
      <w:r>
        <w:t xml:space="preserve">là khoản tiền được trích lập trên cơ sở phân loại nợ để dự phòng cho những tổn thất có thể xảy ra đối với từng nhóm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Dự phòng chung </w:t>
      </w:r>
      <w:r>
        <w:t xml:space="preserve">là khoản tiền được trích lập để dự phòng cho những tổn thất chưa xác định được trong quá trình phân loại nợ và trích lập dự phòng cụ thể và trong các trường hợp khó khăn về tài chính của các tổ chức tài chính quy mô nhỏ khi chất lượng các khoản nợ suy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Sử dụng dự phòng </w:t>
      </w:r>
      <w:r>
        <w:t xml:space="preserve">là việc tổ chức tài chính quy mô nhỏ sử dụng dự phòng rủi ro để bù đắp tổn thất đối với các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Tài sản bảo đảm khoản vay </w:t>
      </w:r>
      <w:r>
        <w:t xml:space="preserve">là tài sản mà khách hàng dùng để bảo đảm thực hiện nghĩa vụ trả nợ đối với tổ chức tài chính quy mô nhỏ theo quy định của pháp luật về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Khách hàng </w:t>
      </w:r>
      <w:r>
        <w:t xml:space="preserve">là cá nhân, tổ chức đang vay và có dư nợ tại tổ chức tài chính quy mô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Định kỳ thực hiện phân loại nợ và trích lập dự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Ít nhất mỗi quý một lần, trong thời hạn 15 ngày làm việc đầu tiên của tháng đầu quý tiếp theo, tổ chức tài chính quy mô nhỏ thực hiện phân loại nợ và trích lập dự phòng rủi ro đến thời điểm cuối ngày làm việc cuối cùng của quý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Riêng đối với quý IV, trong thời hạn 15 ngày làm việc đầu tiên của tháng 12, tổ chức tài chính quy mô nhỏ thực hiện việc phân loại nợ và trích lập dự phòng rủi ro đến thời điểm cuối ngày 30 tháng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khoản cho vay bằng nguồn vốn tài trợ, ủy thác của Bên thứ ba mà Bên thứ ba cam kết chịu toàn bộ trách nhiệm xử lý rủi ro khi xảy ra rủi ro thì tổ chức tài chính quy mô nhỏ không phải trích lập dự phòng rủi ro nhưng phải phân loại nợ theo quy định tại Điều 4 Thông tư này để phản ánh đúng tình hình tài chính, khả năng trả nợ của khách hàng phục vụ cho công tác quản lý rủi ro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Phân loại nợ và trích lập dự phòng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Căn cứ vào thực trạng tài chính của khách hàng và/hoặc thời hạn thanh toán nợ gốc và lãi vay, tổ chức tài chính quy mô nhỏ thực hiện phân loại nợ theo năm (05) nhóm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Nhóm 1 (Nợ đủ tiêu chuẩn)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trong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quá hạn dưới 10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Nhóm 2 (Nợ cần chú 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quá hạn từ 10 ngày đến dưới 30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cơ cấu lại thời hạn trả nợ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Nhóm 3 (Nợ dưới tiêu chuẩn)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quá hạn từ 30 ngày đến dưới 90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cơ cấu lại thời hạn trả nợ lần đầu quá hạn dưới 30 ngày theo thời hạn trả nợ đã được cơ cấu lại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được miễn hoặc giảm lãi do khách hàng không đủ khả năng trả lãi đầy đủ theo hợp đồng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Nhóm 4 (Nợ nghi ngờ mất vốn)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quá hạn từ 90 ngày đến dưới 180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cơ cấu lại thời hạn trả nợ lần đầu quá hạn từ 30 ngày đến dưới 90 ngày theo thời hạn trả nợ đã được cơ cấu lại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cơ cấu lại thời hạn trả nợ lần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Nhóm 5 (Nợ có khả năng mất vốn)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quá hạn từ 180 ngày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cơ cấu lại thời hạn trả nợ lần đầu quá hạn từ 90 ngày trở lên theo thời hạn trả nợ được cơ cấu lại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cơ cấu lại thời hạn trả nợ lần thứ hai quá hạn theo thời hạn trả nợ được cơ cấu lại lần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khoản nợ cơ cấu lại thời hạn trả nợ lần thứ ba trở lên, kể cả chưa bị quá hạn hoặc đã quá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Tỷ lệ trích lập dự phòng cụ thể đối với các nhóm nợ quy định tại Khoản 1 Điều này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Nhóm 1 (Nợ đủ tiêu chuẩn): 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Nhóm 2 (Nợ cần chú ý):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Nhóm 3 (Nợ dưới tiêu chuẩn):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Nhóm 4 (Nợ nghi ngờ mất vốn):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Nhóm 5 (Nợ có khả năng mất vốn):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 trị của các loại tài sản bảo đảm khoản vay được khấu trừ vào dư nợ gốc của khoản cho vay trước khi tính dự phòng cụ thể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100% số dư tiết kiệm bắt buộc, tiền gửi tự nguyện tại tổ chức tài chính quy mô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100% mệnh giá của trái phiếu Chính phủ (tín phiếu Kho bạc, trái phiếu Kho bạc, trái phiếu công trình trung ương, trái phiếu đầu tư, công trái xây dựng Tổ quốc), trái phiếu được Chính phủ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tiền dự phòng cụ thể đối với từng khoản nợ được tính theo công thức sau (hướng dẫn cụ thể tại Phụ lục A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 (A – C) x 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số tiền dự phòng cụ thể phải trích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dư nợ gốc của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giá trị khấu trừ của tài sản bảo đảm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tỷ lệ trích lập dự phòng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giá trị khấu trừ của tài sản bảo đảm (C) lớn hơn số dư nợ gốc của khoản nợ (A), khoản nợ không phải trích lập dự phòng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Dự phòng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tài chính quy mô nhỏ thực hiện trích lập và duy trì dự phòng chung bằng 0,5% dư nợ gốc của toàn bộ các khoản nợ từ nhóm 1 đến nhóm 4 quy định tại Khoản 1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tối đa ba (03) năm kể từ ngày Thông tư này có hiệu lực thi hành, tổ chức tài chính quy mô nhỏ phải thực hiện trích lập đủ số tiền dự phòng chung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Sử dụng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tài chính quy mô nhỏ sử dụng dự phòng để xử lý rủi ro cho vay đối với các khoản nợ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khách hàng tài chính quy mô nhỏ: cá nhân vay vốn bị chết, mất tích hoặc bị thương tật vĩnh viễn không còn khả năng lao động tạo thu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khách hàng không phải là khách hàng tài chính quy mô nhỏ: tổ chức, doanh nghiệp bị giải thể, phá sản theo quy định của pháp luật; cá nhân bị chết hoặc mất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nợ thuộc nhóm 5 được quy định tại Khoản 1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tài chính quy mô nhỏ thực hiện việc sử dụng dự phòng để xử lý rủi ro cho vay một quý một lần. Việc sử dụng dự phòng để xử lý rủi ro theo những nguyên tắc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dự phòng cụ thể quy định tại Khoản 4 Điều 4 Thông tư này để xử lý rủi ro cho vay đối với khoản nợ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mại tài sản bảo đảm để thu hồi nợ: Tổ chức tài chính quy mô nhỏ phải khẩn trương tiến hành việc phát mại tài sản bảo đảm theo thỏa thuận với khách hàng và theo quy định của pháp luật để thu hồi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phát mại tài sản không đủ bù đắp cho rủi ro cho vay của khoản nợ thì được sử dụng dự phòng chung để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số tiền dự phòng không đủ để xử lý toàn bộ rủi ro cho vay của các khoản nợ phải xử lý, tổ chức tài chính quy mô nhỏ hạch toán trực tiếp phần chênh lệch thiếu của số tiền dự phòng vào chi phí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số tiền dự phòng đã trích còn lại lớn hơn số tiền dự phòng phải trích, tổ chức tài chính quy mô nhỏ phải hoàn nhập phần chênh lệch thừa vào thu nhập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tổ chức tài chính quy mô nhỏ sử dụng dự phòng để xử lý rủi ro cho vay không phải là xóa nợ cho khách hàng. Tổ chức tài chính quy mô nhỏ và cá nhân có liên quan không được phép thông báo dưới mọi hình thức cho khách hàng biết về việc xử lý rủi ro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đã sử dụng dự phòng để xử lý rủi ro cho vay, tổ chức tài chính quy mô nhỏ phải chuyển các khoản nợ đã được xử lý rủi ro cho vay từ hạch toán nội bảng ra hạch toán ngoại bảng để tiếp tục theo dõi và có các biện pháp để thu hồi nợ triệt để. Đối với số tiền thu hồi được từ các khoản nợ đã đưa vào ngoại bảng, tổ chức tài chính quy mô nhỏ hạch toán vào thu nhập trong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Sau năm (05) năm kể từ ngày sử dụng dự phòng để xử lý rủi ro cho vay và đã thực hiện các biện pháp thu hồi nợ nhưng không thu hồi được, tổ chức tài chính quy mô nhỏ được xuất toán các khoản nợ đã được xử lý rủi ro cho vay ra khỏi ngoại bảng.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Hội đồng xử lý rủi ro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tài chính quy mô nhỏ phải thành lập Hội đồng xử lý rủi ro do Chủ tịch Hội đồng quản trị hoặc người được Chủ tịch Hội đồng quản trị ủy quyền làm Chủ tịch và các thành viên gồm Trưởng ban kiểm soát, phụ trách bộ phận kế toán, phụ trách bộ phận tín dụng và các thành viên khác do Chủ tịch Hội đồng quản trị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Nhiệm vụ của Hội đồng xử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Xem xét, đánh giá việc phân loại nợ, trích lập dự phòng rủi ro cho vay do Tổng giám đốc (Giám đốc)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nghị việc sử dụng dự phòng để xử lý rủi ro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nghị phương án thu hồi nợ đối với các khoản nợ đã được sử dụng dự phòng để xử lý rủi ro cho vay, trong đó phải xác định rõ thời gian và các biện pháp để thu hồi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Theo dõi tình hình thực hiện thu hồi nợ đối với các khoản nợ đã được sử dụng dự phòng để xử lý rủi ro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xử lý rủi ro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để làm căn cứ cho việc xử lý rủi ro cho vay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về cho vay và thu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về tài sản bảo đảm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giấy tờ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những trường hợp quy định tại điểm a và b Khoản 1 Điều 6 Thông tư này, ngoài hồ sơ nêu tại Khoản 1 Điều này còn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khách hàng là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Quyết định tuyên bố phá sản của tòa án hoặc quyết định giải thể của cơ quan Nhà nước có thẩm quyền theo quy định của pháp luật hoặc xác nhận của cơ quan có thẩm quyền về việc doanh nghiệp giải thể (đối với trường hợp doanh nghiệp tự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sao báo cáo thi hành Quyết định tuyên bố phá sản và báo cáo kết thúc việc thi hành Quyết định tuyên bố phá sản của Phòng thi hành án, văn bản giải quyết các khoản nợ của tổ chức, doanh nghiệp bị giải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khách hàng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giấy chứng tử, giấy xác nhận mất tích, giấy tờ chứng minh bị thương tật vĩnh viễn, mất khả năng lao động do cơ quan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trường hợp quy định tại điểm c Khoản 1 Điều 6 Thông tư này, ngoài hồ sơ nêu tại Khoản 1 Điều này còn phải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tài liệu làm căn cứ để phân loại nợ vào nhóm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Hồ sơ, tài liệu chứng minh tổ chức tài chính quy mô nhỏ đã sử dụng mọi biện pháp để thu hồi nợ nhưng không thu hồi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Hạch toán, 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Dự phòng rủi ro được hạch toán vào chi phí hoạt động của tổ chức tài chính quy mô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Dự phòng rủi ro được hạch toán vào tài khoản “Dự phòng rủi ro”. Tổ chức tài chính quy mô nhỏ thực hiện hạch toán việc trích lập, sử dụng dự phòng, số tiền thu hồi được sau khi đã sử dụng dự phòng để xử lý rủi ro cho vay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tài chính quy mô nhỏ phải báo cáo việc phân loại nợ, trích lập và sử dụng dự phòng để xử lý rủi ro cho vay theo quy định về Chế độ báo cáo thống kê áp dụng đối với các tổ chức tài chính quy mô nhỏ do Ngân hàng Nhà nước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ngày 15 tháng thứ hai của mỗi quý, tổ chức tài chính quy mô nhỏ phải gửi báo cáo về việc phân loại nợ, trích lập và sử dụng dự phòng để xử lý rủi ro cho vay quý trước cho Bộ Tài chính và Cục thuế tỉnh, thành phố nơi tổ chức tài chính quy mô nhỏ đặt trụ sở chính theo các Mẫu biểu số 01 và số 02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Kiểm tra và xử phạt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(Cơ quan Thanh tra, giám sát ngân hàng) có trách nhiệm thanh tra, giám sát việc thực hiện phân loại nợ, trích lập và sử dụng dự phòng để xử lý rủi ro cho vay trong hoạt động của tổ chức tài chính quy mô nhỏ.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tổ chức tài chính quy mô nhỏ vi phạm quy định tại Thông tư này, tùy theo tính chất và mức độ vi phạm, tổ chức tài chính quy mô nhỏ sẽ bị xử lý theo một hoặc một số hình thức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Tăng tỷ lệ trích lập dự phòng tương ứng với mức độ rủi ro của các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Hạn chế cho vay, hạn chế mở rộng mạng lưới và nội dung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Đình chỉ hoạt động đối với trường hợp vi phạm 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Chánh Thanh tra, giám sát ngân hàng, Thủ trưởng các đơn vị có liên quan thuộc Ngân hàng Nhà nước, Giám đốc Ngân hàng Nhà nước chi nhánh tỉnh, thành phố trực thuộc Trung ương, Chủ tịch Hội đồng quản trị và Tổng Giám đốc (Giám đốc) của tổ chức tài chính quy mô nhỏ chịu trách nhiệm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phản ánh kịp thời về Ngân hàng Nhà nước để được hướng dẫn,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THỐNG ĐỐC</w:t>
      </w:r>
      <w:r>
        <w:rPr>
          <w:b/>
        </w:rPr>
        <w:br/>
      </w:r>
      <w:r>
        <w:rPr>
          <w:b/>
        </w:rPr>
        <w:t xml:space="preserve">PHÓ THỐNG ĐỐC</w:t>
      </w:r>
      <w:r>
        <w:rPr>
          <w:b/>
        </w:rPr>
        <w:br/>
      </w:r>
      <w:r>
        <w:rPr>
          <w:b/>
        </w:rPr>
        <w:t xml:space="preserve">Trần Minh Tuấn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biểu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 CHỨC TÀI CHÍNH</w:t>
            </w:r>
            <w:r>
              <w:rPr>
                <w:b/>
              </w:rPr>
              <w:br/>
            </w:r>
            <w:r>
              <w:rPr>
                <w:b/>
              </w:rPr>
              <w:t xml:space="preserve">QUY MÔ NHỎ</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Phân loại nợ, trích lập dự phòng để xử lý rủi ro cho vay trong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Quý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Chỉ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Số dư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Dự phòng cụ thể phải trích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Dự phòng chung phải trích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Nợ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Nợ cho vay bằng vốn tài trợ, ủy thác của bên thứ ba mà bên thứ ba chịu rủi ro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Nợ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Nợ cho vay bằng vốn tài trợ, ủy thác của bên thứ ba mà bên thứ ba chịu rủi ro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Nợ nhóm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Nợ cho vay bằng vốn tài trợ, ủy thác của bên thứ ba mà bên thứ ba chịu rủi ro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Nợ nhóm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Nợ cho vay bằng vốn tài trợ, ủy thác của bên thứ ba mà bên thứ ba chịu rủi ro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Nợ nhóm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 Nợ cho vay bằng vốn tài trợ, ủy thác của bên thứ ba mà bên thứ ba chịu rủi ro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Tỷ lệ nợ xấu (NPLs)/Tổng dư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lập báo cáo </w:t>
      </w:r>
      <w:r>
        <w:rPr/>
        <w:br/>
      </w: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kiểm soát </w:t>
      </w:r>
      <w:r>
        <w:rPr/>
        <w:br/>
      </w: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Tổng giám đốc (Giám đốc) TCTCQMN </w:t>
      </w:r>
      <w:r>
        <w:rPr/>
        <w:br/>
      </w: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biểu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TÀI CHÍNH</w:t>
      </w:r>
      <w:r>
        <w:rPr>
          <w:b/>
        </w:rPr>
        <w:br/>
      </w:r>
      <w:r>
        <w:rPr>
          <w:b/>
        </w:rPr>
        <w:t xml:space="preserve">QUY MÔ NHỎ</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 dụng dự phòng để xử lý rủi ro cho vay trong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Quý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tính: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Chỉ tiêu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Số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số tiền dự phòng đã trích từ quý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dự phòng để xử lý rủi ro cho vay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Số tiền dự phòng còn lại sau khi xử lý rủi ro cho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Số tiền thu hồi được của các khoản nợ đã xử lý rủi ro cho vay trong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Tổng số tiền đã xử lý rủi ro tín dụng nhưng chưa thu hồi được đến thời điểm báo cáo (số lũy kế):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Tổng số tiền dự phòng phải trích cho quý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lập báo cáo </w:t>
      </w:r>
      <w:r>
        <w:rPr/>
        <w:br/>
      </w: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Người kiểm soát </w:t>
      </w:r>
      <w:r>
        <w:rPr/>
        <w:br/>
      </w: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Tổng giám đốc (Giám đốc) TCTCQMN </w:t>
      </w:r>
      <w:r>
        <w:rPr/>
        <w:br/>
      </w:r>
      <w:r>
        <w:t xml:space="preserve">(ghi rõ họ 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SỬ DỤNG CÔNG THỨC TÍNH SỐ TIỀN DỰ PHÒNG CỤ THỂ ĐỐI VỚI TỪNG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R = (A – C) x 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Tình huống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thời điểm cuối giờ làm việc ngày 31/3/2009, Tổ chức tài chính quy mô nhỏ (TCTCQMN) X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khoản nợ thuộc nhóm 2 với số dư nợ gốc là 30 triệu đồng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khấu trừ của tài sản bảo đảm là 34 triệu đồng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khoản nợ này không phải trích lập dự phòng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Tình huống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thời điểm cuối giờ làm việc ngày 31/3/2009, TCTCQMN X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khoản nợ thuộc nhóm 3 với số dư nợ gốc là 20 triệu đồng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có tài sản bảo đảm được phép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 (20 triệu – 0) x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 20 triệu x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 5 triệu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số tiền dự phòng cụ thể (R) của khoản nợ này là 5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Tình huống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 thời điểm cuối giờ làm việc ngày 31/3/2009, TCTCQMN X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Một khoản nợ thuộc nhóm 4 với số dư nợ gốc là 30 triệu đồng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 trị khấu trừ của tài sản bảo đảm là 10 triệu đồng (C).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 (30 triệu – 10 triệu) x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 20 triệu x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 = 10 triệu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Như vậy, số tiền dự phòng cụ thể (R) của khoản nợ này là 10 triệu đồng.</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5-2010-tt-nhnn-quy-dinh-ve-phan-loai-no--trich-lap-va-su-dung-du-phong-de-xu-ly-rui-ro.aspx" TargetMode="External" /><Relationship Id="rId4" Type="http://schemas.openxmlformats.org/officeDocument/2006/relationships/hyperlink" Target="/luat-02-1997-qh10.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2022-06-22T13:36:01Z</dcterms:created>
  <dcterms:modified xsi:type="dcterms:W3CDTF">2022-06-22T13:36:01Z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2022-06-22T13:36:01Z</dcterms:created>
  <dcterms:modified xsi:type="dcterms:W3CDTF">2022-06-22T13:36:01Z</dcterms:modified>
</cp:coreProperties>
</file>