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0"/>
      </w:tblGrid>
      <w:tr w:rsidTr="003A0111">
        <w:trPr/>
        <w:tc>
          <w:tcPr>
            <w:tcW w:w="2500" w:type="pct"/>
          </w:tcPr>
          <w:p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CHÍNH PHỦ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br/>
            </w:r>
            <w:r w:rsidRP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_____</w:t>
            </w:r>
          </w:p>
        </w:tc>
        <w:tc>
          <w:tcPr>
            <w:tcW w:w="2500" w:type="pct"/>
          </w:tcPr>
          <w:p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CỘNG HÒA XÃ HỘI CHỦ NGHĨA VIỆT NAM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br/>
            </w:r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Độc lập – Tự do – Hạnh phúc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br/>
            </w:r>
            <w:r w:rsidRP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_______________________</w:t>
            </w:r>
          </w:p>
        </w:tc>
      </w:tr>
      <w:tr w:rsidTr="003A0111">
        <w:trPr/>
        <w:tc>
          <w:tcPr>
            <w:tcW w:w="2500" w:type="pct"/>
          </w:tcPr>
          <w:p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Số: 99/2024/NĐ-CP</w:t>
            </w:r>
          </w:p>
        </w:tc>
        <w:tc>
          <w:tcPr>
            <w:tcW w:w="2500" w:type="pct"/>
          </w:tcPr>
          <w:p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CF765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Hà Nội, ngày 26 tháng 7 năm 2024</w:t>
            </w:r>
          </w:p>
        </w:tc>
      </w:tr>
    </w:tbl>
    <w:p>
      <w:pPr>
        <w:pStyle w:val="BodyText"/>
        <w:spacing w:after="0" w:line="240" w:lineRule="auto"/>
        <w:ind w:firstLine="0"/>
        <w:jc w:val="center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GB"/>
        </w:rPr>
      </w:pPr>
    </w:p>
    <w:p>
      <w:pPr>
        <w:pStyle w:val="BodyText"/>
        <w:spacing w:after="0" w:line="240" w:lineRule="auto"/>
        <w:ind w:firstLine="0"/>
        <w:jc w:val="center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GB"/>
        </w:rPr>
      </w:pPr>
    </w:p>
    <w:p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</w:pPr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NGHỊ ĐỊNH</w:t>
      </w:r>
    </w:p>
    <w:p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</w:pPr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Sửa đổi, bổ sung điểm p khoản 1 Điều 2 Nghị định số 83/2022/NĐ-CP</w:t>
      </w:r>
      <w:r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br/>
      </w:r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ngày 18 tháng 10 năm 2022 của Chính phủ quy định về nghỉ hưu ở tuổi</w:t>
      </w:r>
      <w:r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br/>
      </w:r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cao hơn đối với cán bộ, công chức giữ chức vụ lãnh đạo, quản lý</w:t>
      </w:r>
    </w:p>
    <w:p>
      <w:pPr>
        <w:pStyle w:val="BodyText"/>
        <w:spacing w:after="0" w:line="240" w:lineRule="auto"/>
        <w:ind w:firstLine="0"/>
        <w:jc w:val="center"/>
        <w:rPr>
          <w:rFonts w:ascii="Arial" w:hAnsi="Arial" w:cs="Arial"/>
          <w:i w:val="0"/>
          <w:iCs w:val="0"/>
          <w:color w:val="000000" w:themeColor="text1"/>
          <w:sz w:val="20"/>
          <w:szCs w:val="20"/>
          <w:vertAlign w:val="superscript"/>
          <w:lang w:val="en-GB"/>
        </w:rPr>
      </w:pP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  <w:vertAlign w:val="superscript"/>
          <w:lang w:val="en-GB"/>
        </w:rPr>
        <w:t xml:space="preserve">__________</w:t>
      </w:r>
    </w:p>
    <w:p>
      <w:pPr>
        <w:pStyle w:val="BodyText"/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765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Căn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 cứ Luật Tổ chức Chính phủ ngày 19 tháng 6 năm 2015; Luật sửa đổi, b</w:t>
      </w:r>
      <w:r w:rsidRPr="00CF765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ổ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 sung một </w:t>
      </w:r>
      <w:r w:rsidRPr="00CF765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số điều của 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Luật Tổ chức Chính phủ và Luật T</w:t>
      </w:r>
      <w:r w:rsidRPr="00CF765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ổ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 chức Chính quyền địa phương ngày</w:t>
      </w:r>
      <w:r w:rsidRPr="00CF765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22 tháng 11 năm 2019;</w:t>
      </w:r>
    </w:p>
    <w:p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Căn cứ Bộ luật Lao động ngày 20 tháng 11 năm 2019;</w:t>
      </w:r>
    </w:p>
    <w:p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Căn cứ Luật C</w:t>
      </w:r>
      <w:r w:rsidRPr="00CF7656" w:rsidR="003A0111">
        <w:rPr>
          <w:rFonts w:ascii="Arial" w:hAnsi="Arial" w:cs="Arial"/>
          <w:color w:val="000000" w:themeColor="text1"/>
          <w:sz w:val="20"/>
          <w:szCs w:val="20"/>
        </w:rPr>
        <w:t xml:space="preserve">á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n bộ, công chức ngày 13 tháng 11 năm 2008; Luật </w:t>
      </w:r>
      <w:r w:rsidRPr="00CF7656" w:rsidR="003A0111">
        <w:rPr>
          <w:rFonts w:ascii="Arial" w:hAnsi="Arial" w:cs="Arial"/>
          <w:color w:val="000000" w:themeColor="text1"/>
          <w:sz w:val="20"/>
          <w:szCs w:val="20"/>
        </w:rPr>
        <w:t xml:space="preserve">sửa đổi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, b</w:t>
      </w:r>
      <w:r w:rsidRPr="00CF7656" w:rsidR="003A0111">
        <w:rPr>
          <w:rFonts w:ascii="Arial" w:hAnsi="Arial" w:cs="Arial"/>
          <w:color w:val="000000" w:themeColor="text1"/>
          <w:sz w:val="20"/>
          <w:szCs w:val="20"/>
        </w:rPr>
        <w:t xml:space="preserve">ổ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 sung một số đi</w:t>
      </w:r>
      <w:r w:rsidRPr="00CF7656" w:rsidR="003A0111">
        <w:rPr>
          <w:rFonts w:ascii="Arial" w:hAnsi="Arial" w:cs="Arial"/>
          <w:color w:val="000000" w:themeColor="text1"/>
          <w:sz w:val="20"/>
          <w:szCs w:val="20"/>
        </w:rPr>
        <w:t xml:space="preserve">ề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u của Luật Cán bộ, công chức và Luật Viên chức ngày 25 tháng 11 năm 2019;</w:t>
      </w:r>
    </w:p>
    <w:p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Theo đề nghị của Bộ trưởng Bộ Nội vụ;</w:t>
      </w:r>
    </w:p>
    <w:p>
      <w:pPr>
        <w:pStyle w:val="BodyText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Chính phủ ban hành Nghị định sửa đổi, bổ sung điểm p khoản 1 Điều 2 Nghị định số 83/2022/NĐ-CP ngày 18 tháng 10 năm 2022 của Chính phủ quy định về nghỉ hưu ở tuổi cao hơn đối với cán bộ, công chức giữ chức vụ lãnh đạo, quản lý.</w:t>
      </w:r>
    </w:p>
    <w:p>
      <w:pPr>
        <w:pStyle w:val="BodyText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>
      <w:pPr>
        <w:pStyle w:val="Heading#1"/>
        <w:keepNext/>
        <w:keepLines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bookmark6"/>
      <w:bookmarkStart w:id="1" w:name="bookmark7"/>
      <w:bookmarkStart w:id="2" w:name="bookmark8"/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Điều 1. Sửa đổi điểm p khoản 1 Điều 2 của Nghị định số 83/2022/NĐ-CP ngày 18 tháng 10 năm 2022 của Chính phủ quy định về nghỉ hưu ở tuổi cao h</w:t>
      </w:r>
      <w:r w:rsidRPr="00CF7656" w:rsidR="003A0111">
        <w:rPr>
          <w:rFonts w:ascii="Arial" w:hAnsi="Arial" w:cs="Arial"/>
          <w:color w:val="000000" w:themeColor="text1"/>
          <w:sz w:val="20"/>
          <w:szCs w:val="20"/>
        </w:rPr>
        <w:t xml:space="preserve">ơ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n đối v</w:t>
      </w:r>
      <w:r w:rsidRPr="00CF7656" w:rsidR="003A0111">
        <w:rPr>
          <w:rFonts w:ascii="Arial" w:hAnsi="Arial" w:cs="Arial"/>
          <w:color w:val="000000" w:themeColor="text1"/>
          <w:sz w:val="20"/>
          <w:szCs w:val="20"/>
        </w:rPr>
        <w:t xml:space="preserve">ới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 cán bộ, công chức giữ chức vụ lãnh đạo, quản lý</w:t>
      </w:r>
      <w:bookmarkEnd w:id="0"/>
      <w:bookmarkEnd w:id="1"/>
      <w:bookmarkEnd w:id="2"/>
    </w:p>
    <w:p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“p) </w:t>
      </w:r>
      <w:r w:rsidRPr="00CF7656" w:rsidR="003A01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Ủ</w:t>
      </w: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y viên Ban Thường vụ Thành ủy thành phố Hà Nội và Thành phố Hồ Chí Minh.”</w:t>
      </w:r>
    </w:p>
    <w:p>
      <w:pPr>
        <w:pStyle w:val="Heading#1"/>
        <w:keepNext/>
        <w:keepLines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" w:name="bookmark10"/>
      <w:bookmarkStart w:id="4" w:name="bookmark11"/>
      <w:bookmarkStart w:id="5" w:name="bookmark9"/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Điều 2. Hiệu lực thi hành</w:t>
      </w:r>
      <w:bookmarkEnd w:id="3"/>
      <w:bookmarkEnd w:id="4"/>
      <w:bookmarkEnd w:id="5"/>
    </w:p>
    <w:p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Nghị định này có hiệu lực thi hành kể từ ngày ký ban hành.</w:t>
      </w:r>
    </w:p>
    <w:p>
      <w:pPr>
        <w:pStyle w:val="Heading#1"/>
        <w:keepNext/>
        <w:keepLines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6" w:name="bookmark12"/>
      <w:bookmarkStart w:id="7" w:name="bookmark13"/>
      <w:bookmarkStart w:id="8" w:name="bookmark14"/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Điều 3. Trách nhiệm th</w:t>
      </w:r>
      <w:r w:rsidRPr="00CF7656" w:rsidR="003A0111">
        <w:rPr>
          <w:rFonts w:ascii="Arial" w:hAnsi="Arial" w:cs="Arial"/>
          <w:color w:val="000000" w:themeColor="text1"/>
          <w:sz w:val="20"/>
          <w:szCs w:val="20"/>
        </w:rPr>
        <w:t xml:space="preserve">i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 hành</w:t>
      </w:r>
      <w:bookmarkEnd w:id="6"/>
      <w:bookmarkEnd w:id="7"/>
      <w:bookmarkEnd w:id="8"/>
    </w:p>
    <w:p>
      <w:pPr>
        <w:pStyle w:val="BodyText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Bộ trưởng, Thủ trưởng cơ quan ngang bộ, Th</w:t>
      </w:r>
      <w:r w:rsidRPr="00CF7656" w:rsidR="003A01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ủ</w:t>
      </w: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trưởng cơ quan thuộc Chính phủ, Chủ tịch </w:t>
      </w:r>
      <w:r w:rsidRPr="00CF7656" w:rsidR="003A01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Ủ</w:t>
      </w: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y ban nhân dân tỉnh, thành phố trực thuộc trung ương và các cơ quan, tổ chức, cá nhân có liên quan chịu trách nhiệm thi hành Nghị định này.</w:t>
      </w:r>
    </w:p>
    <w:p>
      <w:pPr>
        <w:pStyle w:val="BodyText"/>
        <w:spacing w:after="0" w:line="240" w:lineRule="auto"/>
        <w:ind w:firstLine="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3776"/>
      </w:tblGrid>
      <w:tr w:rsidTr="001272EC">
        <w:trPr/>
        <w:tc>
          <w:tcPr>
            <w:tcW w:w="2907" w:type="pct"/>
          </w:tcPr>
          <w:p>
            <w:pPr>
              <w:pStyle w:val="BodyText"/>
              <w:spacing w:after="0" w:line="240" w:lineRule="auto"/>
              <w:ind w:firstLine="0"/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52F2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Nơi nhận: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Ban Bí thư Trung ương Đảng;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Thủ tướng, các Phó Thủ tướng Chính phủ;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Các bộ, cơ quan ngang bộ, cơ quan thuộc Chính phủ;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HĐND, UBND các tỉnh, thành phố trực thuộc trung ương;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Văn phòng Trung ương và các Ban của Đảng;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Văn phòng Tổng Bí thư;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Văn phòng Chủ tịch nước;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Hội đồng Dân tộc và các Ủy ban của Quốc hội;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Văn phòng Quốc hội;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Tòa án nhân dân tối cao;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Viện kiểm sát nhân dân tối cao;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Kiểm toán nhà nước;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Ủy ban Giám sát</w:t>
            </w:r>
            <w:r w:rsidRPr="00752F2C" w:rsid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 tài chính Quốc gia;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 w:rsid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Ngân hàng Chính sách xã hội;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 w:rsid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Ngân hàng Phát triển Việt Nam;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 w:rsid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Ủy ban trung ương Mặt trận Tổ quốc Việt Nam;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 w:rsid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Cơ quan trung ương của các đoàn thể;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 w:rsid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VPCP: BTCN, các PCN, Trợ lý TTg</w:t>
            </w:r>
            <w:r w:rsidRPr="000D0F34" w:rsid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,</w:t>
            </w:r>
            <w:r w:rsidRPr="00752F2C" w:rsid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 TGĐ Cổng TTĐT, các Vụ, Cục, đơn vị trực thuộc, Công báo;</w:t>
            </w: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 w:rsid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- Lưu: VT, TCCV (2b).</w:t>
            </w:r>
          </w:p>
        </w:tc>
        <w:tc>
          <w:tcPr>
            <w:tcW w:w="2093" w:type="pct"/>
          </w:tcPr>
          <w:p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52F2C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TM. CHÍNH PHỦ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THỦ TƯỚNG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Phạm Minh Chính</w:t>
            </w:r>
          </w:p>
        </w:tc>
      </w:tr>
    </w:tbl>
    <w:p>
      <w:pPr>
        <w:pStyle w:val="BodyText"/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Sect="00CF7656">
      <w:headerReference w:type="default" r:id="rId5"/>
      <w:footerReference w:type="default" r:id="rId6"/>
      <w:pgSz w:w="11900" w:h="16840" w:orient="portrait" w:code="9"/>
      <w:pgMar w:top="1440" w:right="1440" w:bottom="1440" w:left="1440" w:header="800" w:footer="800" w:gutter="0"/>
      <w:cols w:num="1" w:space="720">
        <w:col w:w="9020" w:space="72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multiLevelType w:val="multilevel"/>
    <w:lvl w:ilvl="0">
      <w:start w:val="1"/>
      <w:numFmt w:val="bullet"/>
      <w:suff w:val="tab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5">
    <w:multiLevelType w:val="multilevel"/>
    <w:lvl w:ilvl="0">
      <w:start w:val="1"/>
      <w:numFmt w:val="bullet"/>
      <w:suff w:val="tab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90"/>
  <w:bordersDoNotSurroundFooter/>
  <w:bordersDoNotSurroundHeader/>
  <w:doNotTrackMoves/>
  <w:documentProtection w:edit="trackedChanges" w:enforcement="0"/>
  <w:defaultTabStop w:val="720"/>
  <w:drawingGridHorizontalSpacing w:val="181"/>
  <w:drawingGridVerticalSpacing w:val="181"/>
  <w:characterSpacingControl w:val="compressPunctuation"/>
  <w:compat>
    <w:doNotExpandShiftReturn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vi-VN" w:eastAsia="ja-JP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3">
    <w:name w:val="Body text (3)_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92A81"/>
      <w:sz w:val="14"/>
      <w:szCs w:val="14"/>
      <w:u w:val="none"/>
      <w:shd w:val="clear" w:color="auto" w:fill="auto"/>
    </w:rPr>
  </w:style>
  <w:style w:type="character" w:customStyle="1" w:styleId="Heading1">
    <w:name w:val="Heading #1_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(4)_">
    <w:name w:val="Body text (4)_"/>
    <w:basedOn w:val="DefaultParagraphFont"/>
    <w:rPr>
      <w:rFonts w:ascii="Tahoma" w:eastAsia="Tahoma" w:hAnsi="Tahoma" w:cs="Tahoma"/>
      <w:b/>
      <w:bCs/>
      <w:i w:val="0"/>
      <w:iCs w:val="0"/>
      <w:smallCaps w:val="0"/>
      <w:strike w:val="0"/>
      <w:w w:val="70"/>
      <w:sz w:val="18"/>
      <w:szCs w:val="18"/>
      <w:u w:val="single"/>
      <w:shd w:val="clear" w:color="auto" w:fill="auto"/>
    </w:rPr>
  </w:style>
  <w:style w:type="character" w:customStyle="1" w:styleId="Picturecaption_">
    <w:name w:val="Picture caption_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styleId="BodyText">
    <w:name w:val="Body Text"/>
    <w:basedOn w:val="Normal"/>
    <w:qFormat/>
    <w:pPr>
      <w:spacing w:after="220" w:line="310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Bodytext(2)">
    <w:name w:val="Body text (2)"/>
    <w:basedOn w:val="Normal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(3)">
    <w:name w:val="Body text (3)"/>
    <w:basedOn w:val="Normal"/>
    <w:pPr>
      <w:spacing w:line="226" w:lineRule="auto"/>
      <w:ind w:left="260" w:firstLine="190"/>
    </w:pPr>
    <w:rPr>
      <w:rFonts w:ascii="Times New Roman" w:eastAsia="Times New Roman" w:hAnsi="Times New Roman" w:cs="Times New Roman"/>
      <w:color w:val="192A81"/>
      <w:sz w:val="14"/>
      <w:szCs w:val="14"/>
    </w:rPr>
  </w:style>
  <w:style w:type="paragraph" w:customStyle="1" w:styleId="Heading#1">
    <w:name w:val="Heading #1"/>
    <w:basedOn w:val="Normal"/>
    <w:link w:val="Heading1"/>
    <w:qFormat/>
    <w:pPr>
      <w:spacing w:after="280" w:line="293" w:lineRule="auto"/>
      <w:ind w:firstLine="36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(4)">
    <w:name w:val="Body text (4)"/>
    <w:basedOn w:val="Normal"/>
    <w:pPr>
      <w:spacing w:after="160"/>
      <w:ind w:hanging="1740"/>
    </w:pPr>
    <w:rPr>
      <w:rFonts w:ascii="Tahoma" w:eastAsia="Tahoma" w:hAnsi="Tahoma" w:cs="Tahoma"/>
      <w:b/>
      <w:bCs/>
      <w:w w:val="70"/>
      <w:sz w:val="18"/>
      <w:szCs w:val="18"/>
      <w:u w:val="single"/>
    </w:rPr>
  </w:style>
  <w:style w:type="paragraph" w:customStyle="1" w:styleId="Picturecaption">
    <w:name w:val="Picture caption"/>
    <w:basedOn w:val="Normal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3A0111"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uiPriority w:val="99"/>
    <w:unhideWhenUsed/>
    <w:rsid w:val="00097553"/>
    <w:pPr>
      <w:tabs>
        <w:tab w:val="center" w:pos="4513"/>
        <w:tab w:val="right" w:pos="9026"/>
      </w:tabs>
    </w:pPr>
    <w:rPr/>
  </w:style>
  <w:style w:type="character" w:customStyle="1" w:styleId="HeaderChar">
    <w:name w:val="Header Char"/>
    <w:basedOn w:val="DefaultParagraphFont"/>
    <w:uiPriority w:val="99"/>
    <w:rsid w:val="00097553"/>
    <w:rPr>
      <w:color w:val="000000"/>
    </w:rPr>
  </w:style>
  <w:style w:type="paragraph" w:styleId="Footer">
    <w:name w:val="Footer"/>
    <w:basedOn w:val="Normal"/>
    <w:uiPriority w:val="99"/>
    <w:unhideWhenUsed/>
    <w:qFormat/>
    <w:rsid w:val="00097553"/>
    <w:pPr>
      <w:tabs>
        <w:tab w:val="center" w:pos="4513"/>
        <w:tab w:val="right" w:pos="9026"/>
      </w:tabs>
    </w:pPr>
    <w:rPr/>
  </w:style>
  <w:style w:type="character" w:customStyle="1" w:styleId="FooterChar">
    <w:name w:val="Footer Char"/>
    <w:basedOn w:val="DefaultParagraphFont"/>
    <w:uiPriority w:val="99"/>
    <w:rsid w:val="00097553"/>
    <w:rPr>
      <w:color w:val="000000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8</cp:revision>
  <dcterms:created xsi:type="dcterms:W3CDTF">2024-07-29T09:44:00Z</dcterms:created>
  <dcterms:modified xsi:type="dcterms:W3CDTF">2024-07-29T09:50:00Z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Template>Normal</Template>
  <TotalTime>8</TotalTime>
  <Pages>1</Pages>
  <Words>365</Words>
  <Characters>2085</Characters>
  <Application>Microsoft Office Word</Application>
  <DocSecurity>0</DocSecurity>
  <Lines>17</Lines>
  <Paragraphs>4</Paragraphs>
  <CharactersWithSpaces>2446</CharactersWithSpaces>
  <AppVersion>15.0000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Vũ</cp:lastModifiedBy>
  <cp:revision>8</cp:revision>
  <dcterms:created xsi:type="dcterms:W3CDTF">2024-07-29T09:44:00Z</dcterms:created>
  <dcterms:modified xsi:type="dcterms:W3CDTF">2024-07-29T09:50:00Z</dcterms:modified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8</TotalTime>
  <Pages>1</Pages>
  <Words>365</Words>
  <Characters>2085</Characters>
  <Application>Microsoft Office Word</Application>
  <DocSecurity>0</DocSecurity>
  <Lines>17</Lines>
  <Paragraphs>4</Paragraphs>
  <CharactersWithSpaces>2446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8</cp:revision>
  <dcterms:created xsi:type="dcterms:W3CDTF">2024-07-29T09:44:00Z</dcterms:created>
  <dcterms:modified xsi:type="dcterms:W3CDTF">2024-07-29T09:50:00Z</dcterms:modified>
</cp:coreProperties>
</file>