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64/2014/TT-BGTVT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11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BAN HÀNH ĐỊNH MỨC KINH TẾ - KỸ THUẬT QUẢN LÝ, BẢO TRÌ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107/2012/NĐ-CP </w:t>
        </w:r>
      </w:hyperlink>
      <w:r>
        <w:rPr>
          <w:i/>
        </w:rPr>
        <w:t xml:space="preserve"> ngày 20/12/2012 của Chính phủ quy định chức năng, nhiệm vụ, quyền hạn và cơ cấu tổ chức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Đường thủy nội địa Việt Nam và Vụ trưởng Vụ Kết cấu hạ tầng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Giao thông vận tải ban hành Thông tư ban hành Định mức kinh tế - kỹ thuật quản lý, bảo trì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Thông tư này Định mức kinh tế - kỹ thuật quản lý, bảo trì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Thông tư này có hiệu lực kể từ ngày 01 tháng 01 năm 2015; bãi bỏ Quyết định số 39/2004/QĐ-BGTVT ngày 31 tháng 12 năm 2004 về việc ban hành Định mức kinh tế - kỹ thuật quản lý, bảo trì đường thủy nội địa và Thông tư số 48/2011/TT-BGTVT ngày 20 tháng 7 năm 2011 của Bộ Giao thông vận tải về việc sửa đổi, bổ sung Định mức kinh tế kỹ thuật quản lý, bảo trì đường thủy nội địa ban hành kèm theo Quyết định số 39/2004/QĐ-BGTVT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Bộ, Chánh Thanh tra Bộ, các Vụ trưởng, Cục trưởng Cục Đường thủy nội địa Việt Nam, Giám đốc Sở Giao thông vận tải các tỉnh, thành phố trực thuộc Trung ương, Thủ trưởng các cơ quan, tổ chức và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Văn phòng Chính phủ;</w:t>
            </w:r>
            <w:r>
              <w:rPr/>
              <w:br/>
            </w:r>
            <w:r>
              <w:t xml:space="preserve">- Các Bộ, cơ quan ngang Bộ, Cơ quan thuộc Chính phủ;</w:t>
            </w:r>
            <w:r>
              <w:rPr/>
              <w:br/>
            </w:r>
            <w:r>
              <w:t xml:space="preserve">- Các Thứ trưởng Bộ GTVT;</w:t>
            </w:r>
            <w:r>
              <w:rPr/>
              <w:br/>
            </w:r>
            <w:r>
              <w:t xml:space="preserve">- Cục Kiểm tra văn bản (Bộ Tư pháp);</w:t>
            </w:r>
            <w:r>
              <w:rPr/>
              <w:br/>
            </w:r>
            <w:r>
              <w:t xml:space="preserve">- Cổng Thông tư điện tử Chính phủ;</w:t>
            </w:r>
            <w:r>
              <w:rPr/>
              <w:br/>
            </w:r>
            <w:r>
              <w:t xml:space="preserve">- Trang Thông tin điện tử Bộ GTVT;</w:t>
            </w:r>
            <w:r>
              <w:rPr/>
              <w:br/>
            </w:r>
            <w:r>
              <w:t xml:space="preserve">- Công báo;</w:t>
            </w:r>
            <w:r>
              <w:rPr/>
              <w:br/>
            </w:r>
            <w:r>
              <w:t xml:space="preserve">- Báo GTVT, Tạp chí GTVT;</w:t>
            </w:r>
            <w:r>
              <w:rPr/>
              <w:br/>
            </w:r>
            <w:r>
              <w:t xml:space="preserve">- Lưu VT, KCHT.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Đinh La Thăng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7-2012-nd-cp-chuc-nang-nhiem-vu-quyen-han-co-cau-to-chuc-bo-gtv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2022-06-21T17:24:13Z</dcterms:created>
  <dcterms:modified xsi:type="dcterms:W3CDTF">2022-06-21T17:24:13Z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2022-06-21T17:24:13Z</dcterms:created>
  <dcterms:modified xsi:type="dcterms:W3CDTF">2022-06-21T17:24:13Z</dcterms:modified>
</cp:coreProperties>
</file>