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27/2014/TT-BCT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9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quá cảnh hàng hóa của Vương quốc Campuchia qua lãnh thổ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Hiệp định quá cảnh hàng hóa giữa Chính phủ nước Cộng hòa xã hội chủ nghĩa Việt Nam và Chính phủ Hoàng gia Campuchia ngày 26 tháng 12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187/2013/NĐ-CP </w:t>
        </w:r>
      </w:hyperlink>
      <w:r>
        <w:rPr>
          <w:i/>
        </w:rPr>
        <w:t xml:space="preserve"> ngày 20 tháng 11 năm 2013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quy định về quá cảnh hàng hóa của Vương quốc Campuchia qua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thủ tục cấp, gia hạn giấy phép quá cảnh, vận chuyển hàng hóa quá cảnh và tiêu thụ hàng hóa quá cảnh theo quy định của Hiệp định quá cảnh hàng hóa giữa Chính phủ nước Cộng hòa xã hội chủ nghĩa Việt Nam và Chính phủ Hoàng gia Campuchia ngày 26 tháng 12 năm 2013 (sau đây viết tắt là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tổ chức và cá nhân tham gia các hoạt động có liên quan đến quá cảnh hàng hóa theo quy định của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CẤP, GIA HẠN GIẤY PHÉP QUÁ CẢNH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Cấp giấy phép quá cảnh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xin giấy phép quá cảnh hàng hóa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hóa là vũ khí, đạn dược, vật liệu nổ và trang thiết bị quân sự phục vụ vào mục đích an ninh, quốc phòng quy định tại Khoản 3 Điều 4 Hiệp định, chủ hàng gửi Đơn đề nghị cho phép quá cảnh hàng hóa (theo mẫu quy định tại Phụ lục 1A ban hành kèm theo Thông tư này) đến Cục Xuất nhập khẩu (Bộ Công Thương). Địa chỉ: 54 Hai Bà Trưng, quận Hoàn Kiếm, Hà Nội,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07 (bảy) ngày làm việc, kể từ ngày nhận được đơn đề nghị hợp lệ của chủ hàng, Bộ Công Thương trình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07 (bảy) ngày làm việc, kể từ ngày nhận được ý kiến của Thủ tướng Chính phủ, Bộ Công Thương trả lời chủ hàng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thuộc danh mục cấm của Việt Nam nhưng không thuộc danh mục cấm của Campuchia quy định tại Khoản 4 Điều 4 Hiệp định, chủ hàng gửi Đơn đề nghị cho phép quá cảnh hàng hóa (theo mẫu quy định tại Phụ lục IIA ban hành kèm theo Thông tư này) đến Phòng Quản lý Xuất nhập khẩu khu vực thành phố Hồ Chí Minh (Cục Xuất nhập khẩu - Bộ Công Thương). Địa chỉ: 12 Võ Văn Kiệt, quận 1, thành phố Hồ Chí Minh,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 hóa thuộc danh mục hàng cấm của Campuchia quy định tại Khoản 5 Điều 4 Hiệp định, chủ hàng gửi hồ sơ đề nghị cấp phép quá cảnh hàng hóa đến Cục Xuất nhập khẩu (Bộ Công Thương). Địa chỉ: 54 Hai Bà Trưng, quận Hoàn Kiếm, Hà Nội, Việt Nam.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cho phép quá cảnh: 01 bản chính (theo mẫu quy định tại Phụ lục IA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của Bộ Thương mại Vương quốc Campuchia đề nghị cho phép quá cảnh hàng hóa: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mặt hàng gỗ các loại đã qua xử lý quy định tại Khoản 2 Điều 5 Hiệp định, chủ hàng gửi hồ sơ đề nghị cấp phép quá cảnh hàng hóa đến Cục Xuất nhập khẩu (Bộ Công Thương). Địa chỉ: 54 Hai Bà Trưng, quận Hoàn Kiếm, Hà Nội, Việt Nam.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cho phép quá cảnh hàng hóa: 01 bản chính (theo mẫu quy định tại Phụ lục 1A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của Bộ Thương mại Vương quốc Campuchia đề nghị cho phép quá cảnh hàng hóa: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Văn bản của Bộ Thương mại Vương quốc Campuchia đề nghị cho phép quá cảnh hàng hóa quy định tại Điểm b Khoản 3, Điểm b Khoản 4 Điều này được làm bằng tiếng Anh hoặc tiếng Việt. Trường hợp bằng tiếng Khmer thì chủ hàng phải gửi kèm theo bản dịch ra tiếng Việt đã được cơ quan đại diện ngoại giao Việt Nam tại Vương quốc Campuchia hoặc cơ quan đại diện ngoại giao Vương quốc Campuchia tại Việt Nam chứng thực và hợp pháp hóa lãnh sự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hàng hóa quy định tại Khoản 5 Điều 4 Hiệp định và mặt hàng gỗ các loại đã qua xử lý quy định tại Khoản 2 Điều 5 Hiệp định, Bộ Công Thương cấp giấy phép quá cảnh sau khi nhận được đủ hồ sơ hợp lệ của chủ hàng và văn bản của Bộ Thương mại Vương quốc Campuchia đề nghị cho phép quá cảnh hàng hóa gửi đến Bộ Công Thương Việt Nam qua Đại sứ quán hoặc cơ quan Thương vụ của Việt Nam tại Campuchia hoặc Đại sứ quán hoặc cơ quan Thương vụ của Campuchia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hạn giải quyết hồ sơ quy định tại Khoản 2, Khoản 3, Khoản 4 Điều này là 07 (bảy) ngày làm việc, kể từ ngày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hồ sơ chưa đầy đủ, chưa hợp lệ, trong vòng 03 (ba) ngày làm việc, kể từ ngày nhận được hồ sơ, cơ quan tiếp nhận hồ sơ có văn bản gửi chủ hàng yêu cầu bổ sung, chỉnh sửa.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Mẫu giấy phép quá cảnh của cơ quan có thẩm quyền quy định tại Phụ lục IB, Phụ lục IIB ban hành kèm theo Thông tư này. Trường hợp không cấp giấy phép quá cảnh, cơ quan cấp phép có văn bản trả lời chủ hàng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Gia hạn giấy phép quá cảnh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gia hạn giấy phép quá cảnh hàng hóa được cấp theo quy định tại Khoản 2 Điều 3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gia hạn giấy phép quá cảnh hàng hóa: 01 bản chính (theo mẫu quy định tại Phụ lục IIIA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quá cảnh hàng hóa đã được cấp: 01 bản sao (có ký xác nhận và đóng dấu sao y bản chính của chủ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gia hạn giấy phép quá cảnh hàng hóa được cấp theo quy định tại Khoản 3, Khoản 4 Điều 3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gia hạn giấy phép quá cảnh hàng hóa (theo mẫu quy định tại Phụ lục IVA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quá cảnh hàng hóa đã được cấp: 01 bản sao (có ký xác nhận và đóng dấu sao y bản chính của chủ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của Bộ Thương mại Vương quốc Campuchia đề nghị gia hạn giấy phép quá cảnh hàng hóa: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gia hạn giấy phép quá cảnh hàng hóa gửi về cơ quan đã cấp giấy phép theo địa chỉ nêu tại Khoản 2, Khoản 3, Khoản 4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của Bộ Thương mại Vương quốc Campuchia đề nghị gia hạn giấy phép quá cảnh hàng hóa quy định Điểm c Khoản 2 Điều này được làm bằng tiếng Anh hoặc tiếng Việt. Trường hợp bằng tiếng Khmer thì chủ hàng phải gửi kèm theo bản dịch ra tiếng Việt đã được cơ quan đại diện ngoại giao Việt Nam tại Vương quốc Campuchia hoặc cơ quan đại diện ngoại giao Vương quốc Campuchia tại Việt Nam chứng thực và hợp pháp hóa lãnh sự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hàng hóa quy định tại Khoản 5 Điều 4 Hiệp định và mặt hàng gỗ các loại đã qua xử lý quy định tại Khoản 2 Điều 5 Hiệp định, Bộ Công Thương gia hạn giấy phép quá cảnh sau khi nhận được đủ hồ sơ hợp lệ của chủ hàng và văn bản của Bộ Thương mại Vương quốc Campuchia đề nghị gia hạn giấy phép quá cảnh hàng hóa gửi đến Bộ Công Thương Việt Nam qua Đại sứ quán hoặc cơ quan Thương vụ của Việt Nam tại Campuchia hoặc Đại sứ quán hoặc cơ quan Thương vụ của Campuchia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hạn giải quyết việc gia hạn giấy phép quá cảnh hàng hóa là 07 (bảy) ngày làm việc, kể từ ngày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hồ sơ chưa đầy đủ, chưa hợp lệ, trong vòng 03 (ba) ngày làm việc, kể từ ngày nhận được hồ sơ, cơ quan tiếp nhận hồ sơ có văn bản gửi chủ hàng yêu cầu bổ sung, chỉnh sửa.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Mẫu văn bản gia hạn giấy phép quá cảnh của cơ quan có thẩm quyền quy định tại Phụ lục IIIB, Phụ lục IIIC, Phụ lục IVB, Phụ lục IVC ban hành kèm theo Thông tư này. Trường hợp không gia hạn giấy phép quá cảnh, cơ quan cấp phép có văn bản trả lời chủ hàng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Quá cảnh hàng hóa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hàng hóa khác không thuộc trường hợp quy định tại Điều 4 và Khoản 1, Khoản 2 Điều 5 Hiệp định, khi quá cảnh theo đường bộ, đường thủy hoặc đường sắt qua các cặp cửa khẩu quy định tại Điều 7 Hiệp định, chủ hàng hoặc người chuyên chở được ủy quyền hợp pháp làm thủ tục quá cảnh tại cơ quan Hải quan, không phải xin giấy phép quá cảnh hàng hóa của Bộ Công Thương hoặc Phòng Quản lý Xuất nhập khẩu khu vực thành phố Hồ Chí Minh (Cục Xuất nhập khẩu -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CHUYỂN HÀNG HÓA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Phương tiện vận chuyển hàng hóa quá cảnh và người áp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phương tiện vận tải của Việt Nam, Campuchia hoặc nước thứ ba tham gia vận chuyển hàng hóa quá cảnh bằng đường bộ, đường thủy quy định tại Điều 10 Hiệp định phải tuân thủ Hiệp định Vận tải đường bộ được ký giữa Chính phủ nước Cộng hòa xã hội chủ nghĩa Việt Nam và Chính phủ Hoàng gia Campuchia ngày 01 tháng 6 năm 1998, Hiệp định được ký giữa Chính phủ nước Cộng hòa xã hội chủ nghĩa Việt Nam và Chính phủ Hoàng gia Campuchia về vận tải đường thủy ngày 17 tháng 12 năm 2009, các văn bản hướng dẫn, sửa đổi, bổ sung hoặc thay thế các văn bản này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nhập cảnh, xuất cảnh phương tiện vận chuyển và người áp tải; thủ tục lưu kho, lưu bãi hàng hóa quá cảnh; thủ tục sang mạn, thay đổi phương tiện vận chuyển hàng hóa quá cảnh được thực hiện theo quy định của Luật Hải quan và các văn bản hướng dẫn thi hành Luật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Cửa khẩu quá cảnh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quá cảnh được phép qua các cặp cửa khẩu quốc tế và các tuyến đường nối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Tên cửa khẩu phía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Tuyến đường nối của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Tên cửa khẩu phía Campuchia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Tuyến đường nối của Campuchia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Xương</w:t>
            </w:r>
            <w:r>
              <w:rPr/>
              <w:br/>
            </w:r>
            <w:r>
              <w:t xml:space="preserve">(tỉnh 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Sông Tiền - Cửu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 om Samno</w:t>
            </w:r>
            <w:r>
              <w:rPr/>
              <w:br/>
            </w:r>
            <w:r>
              <w:t xml:space="preserve">(tỉnh Kandanl)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Sông Mêkông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Phước</w:t>
            </w:r>
            <w:r>
              <w:rPr/>
              <w:br/>
            </w:r>
            <w:r>
              <w:t xml:space="preserve">(tỉnh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Sông Tiền - Cửu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Rô Ca</w:t>
            </w:r>
            <w:r>
              <w:rPr/>
              <w:br/>
            </w:r>
            <w:r>
              <w:t xml:space="preserve">(tỉnh Prey 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Sông Mêkông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Mộc Bài</w:t>
            </w:r>
            <w:r>
              <w:rPr/>
              <w:br/>
            </w:r>
            <w:r>
              <w:t xml:space="preserve">(tỉnh 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22A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Vét</w:t>
            </w:r>
            <w:r>
              <w:rPr/>
              <w:br/>
            </w:r>
            <w:r>
              <w:t xml:space="preserve">(tỉnh Svay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Mát</w:t>
            </w:r>
            <w:r>
              <w:rPr/>
              <w:br/>
            </w:r>
            <w:r>
              <w:t xml:space="preserve">(tỉnh 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22B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Tơrapeng Phơ-long</w:t>
            </w:r>
            <w:r>
              <w:rPr/>
              <w:br/>
            </w:r>
            <w:r>
              <w:t xml:space="preserve">(tỉnh Kong Pong Chàm)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72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Thanh</w:t>
            </w:r>
            <w:r>
              <w:rPr/>
              <w:br/>
            </w:r>
            <w:r>
              <w:t xml:space="preserve">(tỉnh 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Da Đao</w:t>
            </w:r>
            <w:r>
              <w:rPr/>
              <w:br/>
            </w:r>
            <w:r>
              <w:t xml:space="preserve">(tỉnh Ratanakiri)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78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Lư</w:t>
            </w:r>
            <w:r>
              <w:rPr/>
              <w:br/>
            </w:r>
            <w:r>
              <w:t xml:space="preserve">(tỉnh 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Tơrapeng Sre</w:t>
            </w:r>
            <w:r>
              <w:rPr/>
              <w:br/>
            </w:r>
            <w:r>
              <w:t xml:space="preserve">(tỉnh Kara Chê)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74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Tịnh Biên</w:t>
            </w:r>
            <w:r>
              <w:rPr/>
              <w:br/>
            </w:r>
            <w:r>
              <w:t xml:space="preserve">(tỉnh 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Phơ-nông Đơn</w:t>
            </w:r>
            <w:r>
              <w:rPr/>
              <w:br/>
            </w:r>
            <w:r>
              <w:t xml:space="preserve">(tỉnh Takeo)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Tiên (tỉnh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Prek Chak</w:t>
            </w:r>
            <w:r>
              <w:rPr/>
              <w:br/>
            </w:r>
            <w:r>
              <w:t xml:space="preserve">(Lork - tỉnh Kam Pốt)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33A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Dinh Bà</w:t>
            </w:r>
            <w:r>
              <w:rPr/>
              <w:br/>
            </w:r>
            <w:r>
              <w:t xml:space="preserve">(tỉnh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Bontia Chăk Cray (tỉnh Prêy 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lộ 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Hiệp</w:t>
            </w:r>
            <w:r>
              <w:rPr/>
              <w:br/>
            </w:r>
            <w:r>
              <w:t xml:space="preserve">(tỉnh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Pray Vor (tỉnh Svay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lộ 314D</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Chứng từ khi làm thủ tục hải quan cho hàng hóa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hàng hoặc người chuyên chở phải nộp, xuất trình các loại chứng từ cho cơ quan Hải quan theo quy định của pháp luật về Hải quan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Giám sát hàng hóa quá cảnh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quá cảnh chịu sự giám sát của Hải quan Việt Nam trong toàn bộ thời gian hàng hóa quá cảnh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Thời gian quá cảnh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quá cảnh được phép lưu lại trên lãnh thổ Việt Nam trong thời gian tối đa là 30 (ba mươi) ngày, kể từ ngày hoàn thành thủ tục hải quan tại cửa khẩu nhập khẩu, trừ trường hợp được gia hạn thời gian quá cảnh theo quy định tại Điều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Gia hạn thời gian quá cảnh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 hạn thời gian quá cảnh hàng hóa do cơ quan cấp phép xem xét giải quyết đối với hàng hóa quá cảnh theo giấy phép và do cơ quan Hải quan xem xét giải quyết đối với hàng hóa quá cảnh không theo giấy phép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Tiêu thụ hàng hóa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Cấm tiêu thụ tại Việt Nam hàng hóa quá cảnh thuộc Danh mục hàng hóa cấm kinh doanh, cấm xuất khẩu, tạm ngừng xuất khẩu, cấm nhập khẩu, tạm ngừng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không thuộc Danh mục quy định tại Khoản 1 Điều này không được phép tiêu thụ tại Việt Nam trừ trường hợp bất khả kháng. Việc tiêu thụ hàng hóa quy định tại Khoản này phải được Bộ Công Thương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tiêu thụ hàng hóa quá cảnh nêu tại Khoản 2 Điều này phải thực hiện qua các thương nhân Việt Nam và phải làm thủ tục nhập khẩu tại cơ quan Hải quan theo quy định hiện hành về quản lý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bất khả kháng quy định tại Khoản 2 Điều này, chủ hàng gửi hồ sơ đề nghị cho phép tiêu thụ hàng hóa quá cảnh đến Cục Xuất nhập khẩu (Bộ Công Thương). Địa chỉ: 54 Hai Bà Trưng, quận Hoàn Kiếm, Hà Nội, Việt Nam.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cho phép tiêu thụ hàng hóa quá cảnh: 01 bản chính (theo mẫu quy định tại Phụ lục 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quá cảnh hàng hóa đã được cấp: 01 bản sao (có ký xác nhận và đóng dấu sao y bản chính của chủ hàng), nếu là hàng hóa quá cảnh theo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chứng minh trường hợp bất khả kháng đối với hàng hóa quá cảnh xin được tiêu thụ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 giải quyết hồ sơ đề nghị cho phép tiêu thụ hàng hóa quá cảnh là 15 (mười lăm) ngày làm việc, kể từ ngày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Thay đổi cửa khẩu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thay đổi cửa khẩu xuất khẩu, nhập khẩu trong phạm vi quy định tại Hiệp định do cơ quan cấp phép xem xét giải quyết đối với hàng hóa quá cảnh theo giấy phép và do cơ quan Hải quan xem xét giải quyết đối với hàng hóa quá cảnh không theo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Quyền và nghĩa vụ của chủ hàng và người chuyên chở hàng hóa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hàng, người chuyên chở thực hiện hoạt động quá cảnh hàng hóa qua lãnh thổ nước Cộng hòa xã hội chủ nghĩa Việt Nam có các quyền và nghĩa vụ theo quy định tại Hiệp định, Thông tư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Xuất nhập khẩu tiếp nhận, thẩm định hồ sơ quy định tại Khoản 1, Khoản 3, Khoản 4 Điều 3; Khoản 2 Điều 4; Khoản 4 Điều 12 Thông tư này và trình Lãnh đạo Bộ Công Thương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Quản lý Xuất nhập khẩu khu vực thành phố Hồ Chí Minh (Cục Xuất nhập khẩu - Bộ Công Thương) thực hiện việc cấp, gia hạn giấy phép quá cảnh hàng hóa quy định tại Khoản 2 Điều 3,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20 tháng 10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Thông tư số </w:t>
      </w:r>
      <w:hyperlink r:id="rId5" w:history="1">
        <w:r>
          <w:rPr>
            <w:rStyle w:val="Hyperlink"/>
          </w:rPr>
          <w:t xml:space="preserve">08/2009/TT-BCT </w:t>
        </w:r>
      </w:hyperlink>
      <w:r>
        <w:t xml:space="preserve"> ngày 11 tháng 5 năm 2009 của Bộ trưởng Bộ Công Thương quy định về quá cảnh hàng hóa của Vương quốc Campuchia qua lãnh thổ nước Cộng hòa xã hội chủ nghĩa Việt Nam./.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Tuấn 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7-2014-tt-bct.aspx" TargetMode="External" /><Relationship Id="rId4" Type="http://schemas.openxmlformats.org/officeDocument/2006/relationships/hyperlink" Target="/nghi-dinh-so-187-2013-nd-cp-ve-hoat-dong-mua-ban-hang-hoa-quoc-te.aspx" TargetMode="External" /><Relationship Id="rId5" Type="http://schemas.openxmlformats.org/officeDocument/2006/relationships/hyperlink" Target="/thong-tu-so-08-2009-tt-bct-cua-bo-cong-thuong---quy-dinh-ve-qua-canh-hang-hoa-cua-vuong-quoc-campuchiaqua-lanh-tho-nuoc-cong-hoa-xa-hoi-chu-nghia-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2022-06-22T11:05:47Z</dcterms:created>
  <dcterms:modified xsi:type="dcterms:W3CDTF">2022-06-22T11:05:47Z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2022-06-22T11:05:47Z</dcterms:created>
  <dcterms:modified xsi:type="dcterms:W3CDTF">2022-06-22T11:05:47Z</dcterms:modified>
</cp:coreProperties>
</file>