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74/2019</w:t>
            </w:r>
            <w:r>
              <w:t xml:space="preserve">/</w:t>
            </w:r>
            <w:r>
              <w:t xml:space="preserve">TT-</w:t>
            </w:r>
            <w:r>
              <w:t xml:space="preserve">BTC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w:t>
            </w:r>
            <w:r>
              <w:rPr>
                <w:i/>
              </w:rPr>
              <w:t xml:space="preserve">4</w:t>
            </w:r>
            <w:r>
              <w:rPr>
                <w:i/>
              </w:rPr>
              <w:t xml:space="preserve"> tháng </w:t>
            </w:r>
            <w:r>
              <w:rPr>
                <w:i/>
              </w:rPr>
              <w:t xml:space="preserve">10</w:t>
            </w:r>
            <w:r>
              <w:rPr>
                <w:i/>
              </w:rPr>
              <w:t xml:space="preserve"> năm 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KHOẢN 2 ĐIỀU 9 THÔNG TƯ SỐ 216/2016/TT-BTC NGÀY 10 THÁNG 11 NĂM 2016 CỦA BỘ TRƯ</w:t>
      </w:r>
      <w:r>
        <w:t xml:space="preserve">Ở</w:t>
      </w:r>
      <w:r>
        <w:t xml:space="preserve">NG BỘ TÀI CH</w:t>
      </w:r>
      <w:r>
        <w:t xml:space="preserve">Í</w:t>
      </w:r>
      <w:r>
        <w:t xml:space="preserve">NH QUY ĐỊNH MỨC THU, CHẾ ĐỘ THU, NỘP, QU</w:t>
      </w:r>
      <w:r>
        <w:t xml:space="preserve">Ả</w:t>
      </w:r>
      <w:r>
        <w:t xml:space="preserve">N LÝ VÀ SỬ DỤNG PHÍ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Ph</w:t>
      </w:r>
      <w:r>
        <w:rPr>
          <w:i/>
        </w:rPr>
        <w:t xml:space="preserve">í</w:t>
      </w:r>
      <w:r>
        <w:rPr>
          <w:i/>
        </w:rPr>
        <w:t xml:space="preserve">và lệ ph</w:t>
      </w:r>
      <w:r>
        <w:rPr>
          <w:i/>
        </w:rPr>
        <w:t xml:space="preserve">í</w:t>
      </w:r>
      <w:r>
        <w:rPr>
          <w:i/>
        </w:rPr>
        <w:t xml:space="preserve"> ngày 25 tháng 11 năm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 ngày 25 tháng 6 năm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w:t>
      </w:r>
      <w:r>
        <w:rPr>
          <w:i/>
        </w:rPr>
        <w:t xml:space="preserve"> </w:t>
      </w:r>
      <w:hyperlink r:id="rId3" w:history="1">
        <w:r>
          <w:rPr>
            <w:rStyle w:val="Hyperlink"/>
            <w:i/>
          </w:rPr>
          <w:t xml:space="preserve">120/2016/NĐ-CP </w:t>
        </w:r>
      </w:hyperlink>
      <w:r>
        <w:rPr>
          <w:i/>
        </w:rPr>
        <w:t xml:space="preserve"> ngày 23 tháng 8 năm 2016 của Ch</w:t>
      </w:r>
      <w:r>
        <w:rPr>
          <w:i/>
        </w:rPr>
        <w:t xml:space="preserve">í</w:t>
      </w:r>
      <w:r>
        <w:rPr>
          <w:i/>
        </w:rPr>
        <w:t xml:space="preserve">nh phủ quy định chi tiết và hướng dẫn thi hành một s</w:t>
      </w:r>
      <w:r>
        <w:rPr>
          <w:i/>
        </w:rPr>
        <w:t xml:space="preserve">ố</w:t>
      </w:r>
      <w:r>
        <w:rPr>
          <w:i/>
        </w:rPr>
        <w:t xml:space="preserve">điều của Luật Phí và lệ ph</w:t>
      </w:r>
      <w:r>
        <w:rPr>
          <w:i/>
        </w:rPr>
        <w:t xml:space="preserve">í</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w:t>
      </w:r>
      <w:r>
        <w:rPr>
          <w:i/>
        </w:rPr>
        <w:t xml:space="preserve"> </w:t>
      </w:r>
      <w:hyperlink r:id="rId4" w:history="1">
        <w:r>
          <w:rPr>
            <w:rStyle w:val="Hyperlink"/>
            <w:i/>
          </w:rPr>
          <w:t xml:space="preserve">62/2015/NĐ-CP </w:t>
        </w:r>
      </w:hyperlink>
      <w:r>
        <w:rPr>
          <w:i/>
        </w:rPr>
        <w:t xml:space="preserve"> ngày 18 tháng 7 năm 2015 của Ch</w:t>
      </w:r>
      <w:r>
        <w:rPr>
          <w:i/>
        </w:rPr>
        <w:t xml:space="preserve">í</w:t>
      </w:r>
      <w:r>
        <w:rPr>
          <w:i/>
        </w:rPr>
        <w:t xml:space="preserve">nh phủ quy định chi tiết và hướng dẫn một s</w:t>
      </w:r>
      <w:r>
        <w:rPr>
          <w:i/>
        </w:rPr>
        <w:t xml:space="preserve">ố</w:t>
      </w:r>
      <w:r>
        <w:rPr>
          <w:i/>
        </w:rPr>
        <w:t xml:space="preserve">điều của Luật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87/2017</w:t>
      </w:r>
      <w:r>
        <w:rPr>
          <w:i/>
        </w:rPr>
        <w:t xml:space="preserve">/</w:t>
      </w:r>
      <w:r>
        <w:rPr>
          <w:i/>
        </w:rPr>
        <w:t xml:space="preserve">NĐ-CP ngày 26 tháng 7 năm 2017 của Ch</w:t>
      </w:r>
      <w:r>
        <w:rPr>
          <w:i/>
        </w:rPr>
        <w:t xml:space="preserve">í</w:t>
      </w:r>
      <w:r>
        <w:rPr>
          <w:i/>
        </w:rPr>
        <w:t xml:space="preserve">nh phủ quy định chức năng, nhiệm vụ, quyền hạn và cơ c</w:t>
      </w:r>
      <w:r>
        <w:rPr>
          <w:i/>
        </w:rPr>
        <w:t xml:space="preserve">ấ</w:t>
      </w:r>
      <w:r>
        <w:rPr>
          <w:i/>
        </w:rPr>
        <w:t xml:space="preserve">u tổ chức của Bộ Tài ch</w:t>
      </w:r>
      <w:r>
        <w:rPr>
          <w:i/>
        </w:rPr>
        <w:t xml:space="preserve">í</w:t>
      </w:r>
      <w:r>
        <w:rPr>
          <w:i/>
        </w:rPr>
        <w:t xml:space="preserve">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Ch</w:t>
      </w:r>
      <w:r>
        <w:rPr>
          <w:i/>
        </w:rPr>
        <w:t xml:space="preserve">í</w:t>
      </w:r>
      <w:r>
        <w:rPr>
          <w:i/>
        </w:rPr>
        <w:t xml:space="preserve">nh sách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Tài ch</w:t>
      </w:r>
      <w:r>
        <w:rPr>
          <w:i/>
        </w:rPr>
        <w:t xml:space="preserve">í</w:t>
      </w:r>
      <w:r>
        <w:rPr>
          <w:i/>
        </w:rPr>
        <w:t xml:space="preserve">nh ban hành Thông tư sửa đổi, b</w:t>
      </w:r>
      <w:r>
        <w:rPr>
          <w:i/>
        </w:rPr>
        <w:t xml:space="preserve">ổ</w:t>
      </w:r>
      <w:r>
        <w:rPr>
          <w:i/>
        </w:rPr>
        <w:t xml:space="preserve">sung Khoản 2 Điều 9 Thông tư s</w:t>
      </w:r>
      <w:r>
        <w:rPr>
          <w:i/>
        </w:rPr>
        <w:t xml:space="preserve">ố</w:t>
      </w:r>
      <w:r>
        <w:rPr>
          <w:i/>
        </w:rPr>
        <w:t xml:space="preserve"> 216/2016/TT-BTC ngà</w:t>
      </w:r>
      <w:r>
        <w:rPr>
          <w:i/>
        </w:rPr>
        <w:t xml:space="preserve">y</w:t>
      </w:r>
      <w:r>
        <w:rPr>
          <w:i/>
        </w:rPr>
        <w:t xml:space="preserve">10 tháng 11 năm 2016 của Bộ trưởng Bộ Tài ch</w:t>
      </w:r>
      <w:r>
        <w:rPr>
          <w:i/>
        </w:rPr>
        <w:t xml:space="preserve">í</w:t>
      </w:r>
      <w:r>
        <w:rPr>
          <w:i/>
        </w:rPr>
        <w:t xml:space="preserve">nh quy định mức thu, chế độ thu, nộp, quản lý và sử dụng ph</w:t>
      </w:r>
      <w:r>
        <w:rPr>
          <w:i/>
        </w:rPr>
        <w:t xml:space="preserve">í</w:t>
      </w:r>
      <w:r>
        <w:rPr>
          <w:i/>
        </w:rPr>
        <w:t xml:space="preserve">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Sửa đổi, bổ sung Khoản 2 Điều 9 Thông tư số 216/2016/TT- BTC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tổ chức thu phí được khoán chi phí hoạt động theo quy định của Chính phủ hoặc Thủ tướng Chính phủ về cơ chế tự chủ, tự chịu trách nhiệm trong việc sử dụng biên chế và sử dụng kinh phí quản lý hành chính đối với các cơ quan nhà nước thì thực hiện quản lý, sử dụng tiền phí thi hành án dân sự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thu phí được trích lại 55% số tiền phí thu được để trang trải chi phí cho các nội d</w:t>
      </w:r>
      <w:r>
        <w:t xml:space="preserve">u</w:t>
      </w:r>
      <w:r>
        <w:t xml:space="preserve">ng quy định tại Điều 5 Nghị định số 120/2016/NĐ-CP ngày 23 tháng 8 năm 2016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cơ quan trại giam, cơ quan thi hành án hình sự Công an cấp huyện thu tiền, tài sản thi hành án: Trong thời hạn 10 ngày, kể từ ngày cơ quan thi hành án dân sự thu phí thi hành án đối với số tiền, tài sản do cơ quan trại giam, cơ quan thi hành án hình sự Công an c</w:t>
      </w:r>
      <w:r>
        <w:t xml:space="preserve">ấ</w:t>
      </w:r>
      <w:r>
        <w:t xml:space="preserve">p huyện thu thì cơ quan thi hành án dân sự chuyển 55% tiền phí thi hành án dân sự thu được vào tài khoản của cơ quan trại giam, cơ quan thi hành án hình sự Công an c</w:t>
      </w:r>
      <w:r>
        <w:t xml:space="preserve">ấ</w:t>
      </w:r>
      <w:r>
        <w:t xml:space="preserve">p huyện đã thu tiền, tài sản thi hành án. số tiền này sử dụng để chi cho các nội dung theo quy định tại Điều 5 Nghị định số 120/2016/NĐ-CP ngày 23 tháng 8 năm 2016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thu phí có trách nhiệm nộp 20% số tiền phí thu được vào tài khoản của Tổng cục Thi hành án dân sự thuộc Bộ Tư pháp (hoặc Cục Thi hành án thuộc Bộ Quốc phòng đối với tổ chức thu phí là cơ quan thi hành án quân khu và tương đương) tại Kho bạc Nhà nước. Tổng cục Thi hành án dân sự thuộc Bộ Tư pháp (hoặc Cục Thi hành án thuộc Bộ Quốc phòng) thực hiện đi</w:t>
      </w:r>
      <w:r>
        <w:t xml:space="preserve">ề</w:t>
      </w:r>
      <w:r>
        <w:t xml:space="preserve">u hòa phí ti</w:t>
      </w:r>
      <w:r>
        <w:t xml:space="preserve">ề</w:t>
      </w:r>
      <w:r>
        <w:t xml:space="preserve">n phí cho các t</w:t>
      </w:r>
      <w:r>
        <w:t xml:space="preserve">ổ </w:t>
      </w:r>
      <w:r>
        <w:t xml:space="preserve">chức thu phí ở những nơi tiên phí thu được không bảo đảm đủ các nội dung chi theo quy định tại Điều 5 Nghị định số 120/2016/NĐ-CP ngày 23 tháng 8 năm 2016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phí do tổ chức thu phí nộp vào tài khoản của Tổng cục Thi hành án dân sự (hoặc Cục Thi hành án thuộc Bộ Quốc phòng đối với tổ chức thu phí là cơ quan thi hành án quân khu và tương đương) được xác định là 100%. Tổng cục Thi hành án dân sự (hoặc Cục Thi hành án thuộc Bộ Quốc phòng) thực hiện việc điều hòa tiền phí thi hành án được phép chi quản lý, điều hòa tiền phí thi hành án (chi văn phòng phẩm, sổ sách kế toán, theo dõi, tổng hợp số liệu phân bổ tiền phí, thông tin liên lạc, tập huấn, chỉ đạo nghiệp vụ, kiểm tra, báo cáo và các hoạt động khác có liên quan trực tiếp đến việc quản lý, điều hòa tiền phí thi hành án) và các nội dung chi theo quy định tại Điều 5 Nghị định số 120/2016/NĐ-CP ngày 23 thán</w:t>
      </w:r>
      <w:r>
        <w:t xml:space="preserve">g</w:t>
      </w:r>
      <w:r>
        <w:t xml:space="preserve"> 8 năm 2016 của Chính phủ; nhưng sổ chi hàng năm không quá 15% tổng s</w:t>
      </w:r>
      <w:r>
        <w:t xml:space="preserve">ố </w:t>
      </w:r>
      <w:r>
        <w:t xml:space="preserve">tiền phí thi hành án do các đơn vị nộp về.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tổ chức thu phí phải quyết toán thu chi theo thực tế. Sau khi quyết toán đúng chế độ, số tiền phí chưa chi trong năm được phép chuyển sang năm sau để tiếp tục chi theo chế độ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thu phí có trách nhiệm nộp 25% số tiền phí thu được vào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10 tháng 12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w:t>
      </w:r>
      <w:r>
        <w:t xml:space="preserve">ó </w:t>
      </w:r>
      <w:r>
        <w:t xml:space="preserve">vướng mắc đề nghị các tổ chức, cá nhân phản ánh kịp thời v</w:t>
      </w:r>
      <w:r>
        <w:t xml:space="preserve">ề </w:t>
      </w:r>
      <w:r>
        <w:t xml:space="preserve">Bộ Tài chính để nghiên cứu, hướng d</w:t>
      </w:r>
      <w:r>
        <w:t xml:space="preserve">ẫ</w:t>
      </w:r>
      <w:r>
        <w:t xml:space="preserve">n b</w:t>
      </w:r>
      <w:r>
        <w:t xml:space="preserve">ổ</w:t>
      </w:r>
      <w:r>
        <w:t xml:space="preserve">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V</w:t>
            </w:r>
            <w:r>
              <w:t xml:space="preserve">ă</w:t>
            </w:r>
            <w:r>
              <w:t xml:space="preserve">n phòng Trung ương và c</w:t>
            </w:r>
            <w:r>
              <w:t xml:space="preserve">á</w:t>
            </w:r>
            <w:r>
              <w:t xml:space="preserve">c Ban c</w:t>
            </w:r>
            <w:r>
              <w:t xml:space="preserve">ủ</w:t>
            </w:r>
            <w:r>
              <w:t xml:space="preserve">a Đảng;</w:t>
            </w:r>
            <w:r>
              <w:rPr/>
              <w:br/>
            </w:r>
            <w:r>
              <w:t xml:space="preserve">- Văn phòng Tổng Bí </w:t>
            </w:r>
            <w:r>
              <w:t xml:space="preserve">t</w:t>
            </w:r>
            <w:r>
              <w:t xml:space="preserve">hư;</w:t>
            </w:r>
            <w:r>
              <w:rPr/>
              <w:br/>
            </w:r>
            <w:r>
              <w:t xml:space="preserve">- V</w:t>
            </w:r>
            <w:r>
              <w:t xml:space="preserve">ă</w:t>
            </w:r>
            <w:r>
              <w:t xml:space="preserve">n phòng Quốc hội;</w:t>
            </w:r>
            <w:r>
              <w:rPr/>
              <w:br/>
            </w:r>
            <w:r>
              <w:t xml:space="preserve">- Văn phòng Chủ tịch nước;</w:t>
            </w:r>
            <w:r>
              <w:rPr/>
              <w:br/>
            </w:r>
            <w:r>
              <w:t xml:space="preserve">- Viện Kiểm sát nhân dân tối cao;</w:t>
            </w:r>
            <w:r>
              <w:rPr/>
              <w:br/>
            </w:r>
            <w:r>
              <w:t xml:space="preserve">- T</w:t>
            </w:r>
            <w:r>
              <w:t xml:space="preserve">òa</w:t>
            </w:r>
            <w:r>
              <w:t xml:space="preserve">án nhân dân tối cao;</w:t>
            </w:r>
            <w:r>
              <w:rPr/>
              <w:br/>
            </w:r>
            <w:r>
              <w:t xml:space="preserve">- Kiểm toán nhà nước;</w:t>
            </w:r>
            <w:r>
              <w:rPr/>
              <w:br/>
            </w:r>
            <w:r>
              <w:t xml:space="preserve">- Các Bộ, cơ quan ngang Bộ, cơ quan thuộc Chính phủ;</w:t>
            </w:r>
            <w:r>
              <w:rPr/>
              <w:br/>
            </w:r>
            <w:r>
              <w:t xml:space="preserve">- Cơ quan Trung ương của các đoàn thể;</w:t>
            </w:r>
            <w:r>
              <w:rPr/>
              <w:br/>
            </w:r>
            <w:r>
              <w:t xml:space="preserve">- HĐND, UBND, Sở Tài chính, Cục Thuế các t</w:t>
            </w:r>
            <w:r>
              <w:t xml:space="preserve">ỉ</w:t>
            </w:r>
            <w:r>
              <w:t xml:space="preserve">nh, thành phố trực thuộc Trung ương;</w:t>
            </w:r>
            <w:r>
              <w:rPr/>
              <w:br/>
            </w:r>
            <w:r>
              <w:t xml:space="preserve">- Công báo;</w:t>
            </w:r>
            <w:r>
              <w:rPr/>
              <w:br/>
            </w:r>
            <w:r>
              <w:t xml:space="preserve">- Website chính phủ;</w:t>
            </w:r>
            <w:r>
              <w:rPr/>
              <w:br/>
            </w:r>
            <w:r>
              <w:t xml:space="preserve">- Cục Kiểm tra v</w:t>
            </w:r>
            <w:r>
              <w:t xml:space="preserve">ă</w:t>
            </w:r>
            <w:r>
              <w:t xml:space="preserve">n bản (Bộ Tư pháp);</w:t>
            </w:r>
            <w:r>
              <w:rPr/>
              <w:br/>
            </w:r>
            <w:r>
              <w:t xml:space="preserve">- Các đơn vị thuộc Bộ Tài chính;</w:t>
            </w:r>
            <w:r>
              <w:rPr/>
              <w:br/>
            </w:r>
            <w:r>
              <w:t xml:space="preserve">- Website Bộ Tài chính;</w:t>
            </w:r>
            <w:r>
              <w:rPr/>
              <w:br/>
            </w:r>
            <w:r>
              <w:t xml:space="preserve">- Lưu: VT, CST (CST5).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Vũ Thị Mai</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20-2016-nd-cp-huong-dan-luat-phi-le-phi.aspx" TargetMode="External" /><Relationship Id="rId4" Type="http://schemas.openxmlformats.org/officeDocument/2006/relationships/hyperlink" Target="/nghi-dinh-62-2015-nd-cp-huong-dan-thi-hanh-mot-so-dieu-cua-luat-thi-hanh-an-dan-su.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2022-06-20T22:17:17Z</dcterms:created>
  <dcterms:modified xsi:type="dcterms:W3CDTF">2022-06-20T22:17:17Z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2022-06-20T22:17:17Z</dcterms:created>
  <dcterms:modified xsi:type="dcterms:W3CDTF">2022-06-20T22:17:17Z</dcterms:modified>
</cp:coreProperties>
</file>