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Y TẾ </w:t>
      </w:r>
      <w:r>
        <w:rPr>
          <w:b/>
        </w:rPr>
        <w:t xml:space="preserve">SỐ </w:t>
      </w:r>
      <w:hyperlink r:id="rId5" w:history="1">
        <w:r>
          <w:rPr>
            <w:rStyle w:val="Hyperlink"/>
            <w:b/>
          </w:rPr>
          <w:t xml:space="preserve">04/2009/TT-BYT </w:t>
        </w:r>
      </w:hyperlink>
      <w:r>
        <w:rPr>
          <w:b/>
        </w:rPr>
        <w:t xml:space="preserve"> NGÀY 17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CHẤT LƯỢNG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Phòng, chống bệnh truyền nhiễm số </w:t>
      </w:r>
      <w:hyperlink r:id="rId6" w:history="1">
        <w:r>
          <w:rPr>
            <w:rStyle w:val="Hyperlink"/>
          </w:rPr>
          <w:t xml:space="preserve">03/2007/QH12 </w:t>
        </w:r>
      </w:hyperlink>
      <w:r>
        <w:t xml:space="preserve"> ngày 21/11/2007;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Tiêu chuẩn và Quy chuẩn kỹ thuật số </w:t>
      </w:r>
      <w:hyperlink r:id="rId7" w:history="1">
        <w:r>
          <w:rPr>
            <w:rStyle w:val="Hyperlink"/>
          </w:rPr>
          <w:t xml:space="preserve">68/2006/QH11 </w:t>
        </w:r>
      </w:hyperlink>
      <w:r>
        <w:t xml:space="preserve"> ngày 29/6/2006;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188/2007/NĐ-CP </w:t>
        </w:r>
      </w:hyperlink>
      <w:r>
        <w:t xml:space="preserve"> ngày 27/12/2007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Cục trưởng Cục Y tế dự phòng và Môi trường, Vụ trưởng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“Quy chuẩn kỹ thuật quốc gia về chất lượng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từ ngày 01/12/2009. Bãi bỏ Quyết định số 1329/2002/BYT - QĐ ngày 18/4/2002 của Bộ trưởng Bộ Y tế về việc ban hành Tiêu chuẩn Vệ sinh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Bộ, Vụ trưởng Vụ Khoa học và Đào tạo, Cục trưởng Cục Y tế dự phòng và Môi trường, Vụ trưởng Vụ Pháp chế, Chánh Thanh tra Bộ, các Vụ, Cục có liên quan, Thủ trưởng các đơn vị trực thuộc Bộ Y tế, Giám đốc Sở Y tế các tỉnh, thành phố trực thuộc Trung ương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Trịnh Quân Huấn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QCVN 01:2009/BYT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CHẤT LƯỢNG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(National technical regulation on drinking water quality)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NÓI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01:2009/BYT do Cục Y tế dự phòng và Môi trường biên soạn và được Bộ trưởng Bộ Y tế ban hành theo Thông tư số: 04/2009/TT - BYT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CHẤT LƯỢNG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(National technical regulation on drinking water quality)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quy định mức giới hạn các chỉ tiêu chất lượng đối với nước dùng để ăn uống, nước dùng cho các cơ sở để chế biến thực phẩm (sau đây gọi tắt là nước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áp dụng đối với các cơ quan, tổ chức, cá nhân và hộ gia đình khai thác, kinh doanh nước ăn uống, bao gồm cả các cơ sở cấp nước tập trung dùng cho mục đích sinh hoạt có công suất từ 1.000 m3/ngày đêm trở lên (sau đây gọi tắt là cơ sở cung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chuẩn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Chỉ tiêu cảm quan</w:t>
      </w:r>
      <w:r>
        <w:t xml:space="preserve"> là những yếu tố về màu sắc, mùi vị có thể cảm nhận được bằng các giác quan của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AOAC</w:t>
      </w:r>
      <w:r>
        <w:t xml:space="preserve"> là chữ viết tắt của cụm từ tiếng Anh Association of Official Analytical Chemists có nghĩa là Hiệp hội các nhà hoá phân tích chính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SMEWW</w:t>
      </w:r>
      <w:r>
        <w:t xml:space="preserve"> là chữ viết tắt của cụm từ tiếng Anh Standard Methods for the Examination of Water and Waste Water có nghĩa là Các phương pháp chuẩn xét nghiệm nước và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US EPA</w:t>
      </w:r>
      <w:r>
        <w:t xml:space="preserve"> là chữ viết tắt của cụm từ tiếng Anh United States Environmental Protection Agency có nghĩa là Cơ quan bảo vệ môi trường Hoa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TCU</w:t>
      </w:r>
      <w:r>
        <w:t xml:space="preserve"> là chữ viết tắt của cụm từ tiếng Anh True Color Unit có nghĩa là đơn vị đo màu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NTU</w:t>
      </w:r>
      <w:r>
        <w:t xml:space="preserve"> là chữ viết tắt của cụm từ tiếng Anh Nephelometric Turbidity Unit có nghĩa là đơn vị đo độ đục.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pCi/l</w:t>
      </w:r>
      <w:r>
        <w:t xml:space="preserve"> là chữ viết tắt của cụm từ tiếng Anh Picocuri per litre có nghĩa là đơn vị đo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GIỚI HẠN CÁC CHỈ TIÊU CHẤT LƯỢNG: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chỉ tiêu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Giới hạn tối đa cho phép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pháp thử</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độ giám sát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Chỉ tiêu cảm quan và thành phần vô cơ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6185 - 1996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7887 - 1985) hoặc SMEWW 2120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Mùi vị(*)</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mùi, vị lạ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Cảm quan, hoặc SMEWW 2150 B và 2160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đục(*)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6184 - 1996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7027 - 1990)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SMEWW 2130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khoảng 6,5-8,5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6492:1999 hoặc SMEWW 4500 - 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cứng, tính theo CaCO3(*)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6224 - 1996 hoặc SMEWW 2340 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chất rắn hoà tan (TDS)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2540 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Nhôm(*)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6657 : 2000 (ISO 12020 :1997)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Amoni(*)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4500 - NH3 C hoặc SMEWW 4500 - NH3 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Antimon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200.7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Asen 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6626:2000 hoặc SMEWW 3500 - As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Bari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200.7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Bo tính chung cho cả Borat và Axit boric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6635: 2000 (ISO 9390: 1990) hoặc SMEWW 3500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Cadimi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TCVN6197 - 1996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5961 - 1994) hoặc SMEWW 3500 Cd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Clorua(*)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TCVN6194 - 1996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9297 - 1989) hoặc SMEWW 4500 - Cl- 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Crom 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6222 - 1996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9174 - 1990) hoặc SMEWW 3500 - Cr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Đồng 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6193 - 1996 (ISO 8288 - 1986) hoặc SMEWW 3500 - Cu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Xianua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6181 - 1996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6703/1 - 1984) hoặc SMEWW 4500 - CN-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Florua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6195 - 1996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(ISO10359 - 1 - 1992) hoặc SMEWW 4500 - F-</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Hydro sunfur(*)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4500 - S2-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Sắt tổng số (Fe2+ + Fe3+)(*)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6177 - 1996 (ISO 6332 - 1988) hoặc SMEWW 3500 - Fe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Chì</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6193 - 1996 (ISO 8286 - 1986)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3500 - Pb 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Mangan 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6002 - 1995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6333 - 1986)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Thuỷ ngân 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5991 - 1995 (ISO 5666/1-1983 - ISO 5666/3 -1983)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Molybden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200.7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Niken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6180 -1996 (ISO8288 -1986)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3500 - Ni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Nitrat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6180 - 1996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7890 -1988)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Nitrit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6178 - 1996 (ISO 6777-1984)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Selen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6183-1996 (ISO 9964-1-1993)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Natri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6196 - 1996 (ISO 9964/1 - 1993)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Sunphát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6200 - 1996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(ISO9280 - 1990)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Kẽm(*)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6193 - 1996 (ISO8288 - 1989)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số Pecmanganat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6186:1996 hoặc ISO 8467:1993 (E)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Hàm lượng của các chất hữu cơ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Nhóm Alkan clo hoá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Cacbontetraclorua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Diclorometan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Dicloroetan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 Tricloroetan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Vinyl clorua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Dicloroeten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Tricloroeten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Tetracloroeten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Hydrocacbua Thơm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Phenol và dẫn xuất của Phenol</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6420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Toluen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Xylen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Styren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Benzo(a)pyren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Nhóm Benzen Clo hoá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Monoclorobenzen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Diclorobenzen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Diclorobenzen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Triclorobenzen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Nhóm các chất hữu cơ phức tạp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(2 - etylhexyl) adipate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(2 - etylhexyl) phtalat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Acrylamide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8032A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Epiclohydrin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8260A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Hexacloro butadien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Hoá chất bảo vệ thực vật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Alachlor</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Aldicarb</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Aldrin/Dieldrin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Atrazine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Bentazone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Carbofuran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Clodane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Clorotoluron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DDT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6410B, hoặc SMEWW 6630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Dibromo - 3 Cloropropan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 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Dicloropropan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Dichloropropen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Heptaclo và heptaclo epoxit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6440C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Hexaclorobenzen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8270 -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Isoproturon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Lindane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8270 -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MCPA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Methoxychlor</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Methachlor</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Molinate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Pendimetalin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507, US EPA 8091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Pentaclorophenol</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Permethrin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1699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Propanil</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Simazine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Trifuralin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DB</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Dichloprop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Fenoprop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Mecoprop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2,4,5 - 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Hoá chất khử trùng và sản phẩm phụ</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Monocloramin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4500 - Cl 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 dư</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khoảng 0,3 - 0,5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4500Cl hoặc US EPA 300.1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Bromat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 EPA 300.1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Clorit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 Cl hoặc US EPA 300.1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 Triclorophenol</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6200 hoặc US EPA 8270 - 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Focmaldehyt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6252 hoặc US EPA 556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Bromofoc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6200 hoặc 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Dibromoclorometan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6200 hoặc 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Bromodiclorometan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6200 hoặc US EPA 524.2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Clorofoc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6200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dicloroaxetic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6251 hoặc US EPA 552.2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tricloroaxetic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6251 hoặc US EPA 552.2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Cloral hydrat (tricloroaxetaldehyt)</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6252 hoặc US EPA 8260 -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Dicloroaxetonitril</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6251 hoặc US EPA 551.1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Dibromoaxetonitril</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6251 hoặc US EPA 551.1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Tricloroaxetonitril</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6251 hoặc US EPA 551.1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Xyano clorit (tính theo CN-)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4500J</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Mức nhiễm xạ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hoạt độ 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pCi/l</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7110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hoạt độ b</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pCi/l</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SMEWW 7110 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Vi sinh vật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Coliform tổng số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khuẩn/100ml</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6187 - 1,2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9308 - 1,2 - 1990) hoặc SMEWW 9222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E.coli hoặc Coliform chịu nhiệt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khuẩn/100ml</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TCVN6187 - 1,2 :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9308 - 1,2 - 1990) hoặc SMEWW 9222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Là chỉ tiêu cảm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Áp dụng đối với vùng ven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chất Nitrit và Nitrat đều có khả năng tạo methaemoglobin. Do vậy, trong trường hợp hai chất này đồng thời có mặt trong nước ăn uống thì tỷ lệ nồng độ (C) của mỗi chất so với giới hạn tối đa (GHTĐ) của chúng không được lớn hơn 1 và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Cnitrat/GHTĐ nitrat + Cnitrit/GHTĐnitrit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GIÁM SÁT CHẤT LƯỢNG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GIÁM SÁT TRƯỚC KHI ĐƯA NGUỒN NƯỚC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Xét nghiệm tất cả các chỉ tiêu thuộc mức độ A, B, C do cơ sở cung cấp nước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GIÁM SÁT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chỉ tiêu thuộc mức độ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Xét nghiệm ít nhất 01 lần/01 tuần do cơ sở cung cấp nước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giám sát, xét nghiệm ít nhất 01 lần/01 tháng do các cơ quan có thẩm quyền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chỉ tiêu thuộc mức độ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Xét nghiệm ít nhất 01 lần/06 tháng do cơ sở cung cấp nước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giám sát, xét nghiệm ít nhất 01 lần/06 tháng do cơ quan có thẩm quyền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chỉ tiêu thuộc mức độ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Xét nghiệm ít nhất 01 lần/02 năm do cơ sở cung cấp nước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giám sát, xét nghiệm ít nhất 01 lần/02 năm do cơ quan có thẩm quyền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GIÁM SÁT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phải thực hiện giám sát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kết quả kiểm tra vệ sinh nguồn nước hoặc điều tra dịch tễ cho thấy nguồn nước có nguy cơ bị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xảy ra sự cố môi trường có thể ảnh hưởng đến chất lượng vệ sinh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có các yêu cầu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TRÁCH NHIỆM CỦA CÁC CƠ SỞ CUNG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chất lượng nước và thực hiện việc giám sát theo quy định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sự kiểm tra, giám sát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TRÁCH NHIỆM CỦA SỞ Y TẾ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Y tế các tỉnh, thành phố trực thuộc Trung ương có trách nhiệm hướng dẫn, thanh tra, kiểm tra việc thực hiện Quy chuẩn này đối với các cơ quan, tổ chức, cá nhân, cơ sở cung cấp nước tham gia hoạt động khai thác, sản xuất và kinh doanh nước sử dụng cho mục đích ăn uống trên địa bàn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tổ chức chỉ đạo các đơn vị chức năng phổ biến, hướng dẫn, thanh tra, kiểm tra việc thực hiện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w:t>
      </w:r>
      <w:r>
        <w:t xml:space="preserve"> Trong trường hợp các quy định tại Quy chuẩn này có sự thay đổi, bổ sung hoặc thay thế thì thực hiện theo quy định văn bản mới do Bộ trưởng Bộ Y tế ban hành.</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4-2009-tt-byt-cua-bo-y-te-ban-hanh-quy-chuan-ky-thuat-quoc-gia-ve-chat-luong-nuoc-an-uong-.aspx" TargetMode="External" /><Relationship Id="rId6" Type="http://schemas.openxmlformats.org/officeDocument/2006/relationships/hyperlink" Target="/luat-phong--chong-benh-truyen-nhiem-so-03-2007-qh12.aspx" TargetMode="External" /><Relationship Id="rId7" Type="http://schemas.openxmlformats.org/officeDocument/2006/relationships/hyperlink" Target="/luat-tieu-chuan-va-quy-chuan-ky-thuat-so-68-2006-qh11.aspx" TargetMode="External" /><Relationship Id="rId8" Type="http://schemas.openxmlformats.org/officeDocument/2006/relationships/hyperlink" Target="/nghi-dinh-so-188-2007-nd-cp-cua-chinh-phu---quy-dinh-chuc-nang--nhiem-vu--quyen-han-va-co-cau-to-chuc-cua-bo-y-te.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2022-06-22T14:17:19Z</dcterms:created>
  <dcterms:modified xsi:type="dcterms:W3CDTF">2022-06-22T14:17:19Z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2022-06-22T14:17:19Z</dcterms:created>
  <dcterms:modified xsi:type="dcterms:W3CDTF">2022-06-22T14:17:19Z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2022-06-22T14:17:19Z</dcterms:created>
  <dcterms:modified xsi:type="dcterms:W3CDTF">2022-06-22T14:17:19Z</dcterms:modified>
</cp:coreProperties>
</file>