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37/2012/TT-BGDĐT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30 tháng 10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SỬAĐỔI, BỔ SUNG MỘT SỐ ĐIỀU CỦA QUYẾT ĐỊNH SỐ 65/2007/QĐ-BGDĐT NGÀY 01 THÁNG 11 NĂM2007 CỦA BỘ TRƯỞNG BỘ GIÁO DỤC VÀ ĐÀO TẠO BAN HÀNH QUY ĐỊNH VỀ TIÊU CHUẨN ĐÁNHGIÁ CHẤT LƯỢNG GIÁO DỤC TRƯỜNG ĐẠI HỌC; QUYẾT ĐỊNH SỐ 66/2007/QĐ-BGDĐT NGÀY 01THÁNG 11 NĂM 2007 CỦA BỘ TRƯỞNG BỘ GIÁO DỤC VÀ ĐÀO TẠO BAN HÀNH QUY ĐỊNH VỀTIÊU CHUẨN ĐÁNH GIÁ CHẤT LƯỢNG GIÁO DỤC TRƯỜNG CAO ĐẲNG; QUYẾT ĐỊNH SỐ 67/2007/QĐ-BGDĐT NGÀY 01 THÁNG 11 NĂM 2007 CỦA BỘ TRƯỞNG BỘ GIÁO DỤC VÀ ĐÀO TẠO BAN HÀNH QUYĐỊNH VỀ TIÊU CHUẨN ĐÁNH GIÁ CHẤT LƯỢNG GIÁO DỤC TRƯỜNG TRUNG CẤP CHUYÊN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giáo dục ngày 14tháng 6 năm 2005; Luật sửa đổi, bổ sung một số điều của Luật giáo dục ngày 25tháng 11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giáo dục đại họcngày 18 tháng 6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36/2012/NĐ-CP </w:t>
        </w:r>
      </w:hyperlink>
      <w:r>
        <w:rPr>
          <w:i/>
        </w:rPr>
        <w:t xml:space="preserve"> ngày 18 tháng 4 năm 2012 của Chính phủ quy định chức năng, nhiệm vụ, quyền hạn vàcơ cấu tổ chức của các bộ, cơ quan ngang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32/2008/NĐ-CP </w:t>
        </w:r>
      </w:hyperlink>
      <w:r>
        <w:rPr>
          <w:i/>
        </w:rPr>
        <w:t xml:space="preserve"> ngày 19 tháng 3 năm 2008 của Chính phủ quy định chức năng, nhiệmvụ, quyền hạn và cơ cấu tổ chức của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75/2006/NĐ-CP </w:t>
        </w:r>
      </w:hyperlink>
      <w:r>
        <w:rPr>
          <w:i/>
        </w:rPr>
        <w:t xml:space="preserve"> ngày 02 tháng 8 năm 2006 của Chính phủ quy định chi tiết và hướngdẫn thi hành một số điều của Luật giáo dục; Nghị định số 31/2011/NĐ-CP ngày 11tháng 5 năm 2011 của Chính phủ về việc sửa đổi, bổ sung một số điều của Nghịđịnh số 75/2006/NĐ-CP ngày 02 tháng 8 năm 2006 của Chính phủ quy định chi tiếtvà hướng dẫn thi hành một số điều của Luật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CụcKhảo thí và Kiểm định chất lượng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Giáo dục và Đàotạo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Sửađổi, bổ sung Điều 3 của Quyết định số 65/2007/QĐ-BGDĐT ngày 01 tháng 11 năm 2007của Bộ trưởng Bộ Giáo dục và Đào tạo ban hành Quy định về tiêu chuẩn đánh giáchất lượng giáo dục trường đại học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Điều 3. Chánh Văn phòng, Cục trưởng Cục Khảo thí và Kiểm định chất lượnggiáo dục, Vụ trưởng Vụ Giáo dục đại học, Thủ trưởng các đơn vị có liên quanthuộc Bộ Giáo dục và Đào tạo; Giám đốc đại học, học viện</w:t>
      </w:r>
      <w:r>
        <w:t xml:space="preserve">; Hiệu trưởng các trường đại học; </w:t>
      </w:r>
      <w:r>
        <w:t xml:space="preserve">Giám đốc các tổ chức kiểm địnhchất lượng giáo dục chịu trách nhiệm thi hành Quyết định này./.</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Sửađổi, bổ sung một số điều của Quy định về tiêu chuẩn đánh giá chất lượng giáo dụctrường đại học ban hành kèm theo Quyết định số 65/2007/QĐ-BGDĐT ngày 01 tháng 11năm 2007 của Bộ trưởng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Thay đổi cụm từ </w:t>
      </w:r>
      <w:r>
        <w:t xml:space="preserve">“</w:t>
      </w:r>
      <w:r>
        <w:t xml:space="preserve">chương trình giáo dục</w:t>
      </w:r>
      <w:r>
        <w:t xml:space="preserve">” </w:t>
      </w:r>
      <w:r>
        <w:t xml:space="preserve">thànhcụm từ </w:t>
      </w:r>
      <w:r>
        <w:t xml:space="preserve">“</w:t>
      </w:r>
      <w:r>
        <w:t xml:space="preserve">chương trình đào tạo</w:t>
      </w:r>
      <w:r>
        <w:t xml:space="preserve">” </w:t>
      </w:r>
      <w:r>
        <w:t xml:space="preserve">trongtoàn bộ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Khoản 1Điều 5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cấu tổ chức của trường đại họcđược thực hiện theo quy định của Điều lệ trường đại học và các quy định kháccủa pháp luật có liên quan, được cụ thể hóa trong quy chế về tổ chức và hoạtđộng của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Khoản 1Điều 6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Chương trình đào tạo của trườngđại học được xây dựng theo các quy định hiện hành do Bộ Giáo dục và Đào tạo banhành; có sự tham khảo chương trình đào tạo của các trường đại học có uy tíntrong nước hoặc trên thế giới; có sự tham gia của các nhà khoa học chuyên môn,giảng viên, cán bộ quản lý, đại diện của các tổ chức xã hội - nghề nghiệp, nhàtuyển dụng lao động và người đã tốt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Bổ sung Điều 15a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Điều 15a. Trách nhiệm của các tổ chức kiểm định chất lượng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kiểm định chất lượnggiáo dục căn cứ vào các tiêu chuẩn này để đánh giá, xem xét và công nhận cáctrường đại học đạt tiêu chuẩn chất lượng giáo dục cho từng giai 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Sửađổi, bổ sung Điều 3 của Quyết định số 66/2007/QĐ-BGDĐT ngày 01 tháng 11 năm 2007của Bộ trưởng Bộ Giáo dục và Đào tạo ban hành</w:t>
      </w:r>
      <w:r>
        <w:rPr>
          <w:b/>
        </w:rPr>
        <w:t xml:space="preserve">Quyđịnh về tiêu chuẩn đánh giá chất lượng giáo dục trường cao đẳng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Điều 3. Chánh Văn phòng, Cục trưởng Cục Khảo thí và Kiểm định chất lượnggiáo dục, Vụ trưởng Vụ Giáo dục đại học, Thủ trưởng các đơn vị có liên quan thuộcBộ Giáo dục và Đào tạo; Thủ trưởng các cơ quan quản lý </w:t>
      </w:r>
      <w:r>
        <w:t xml:space="preserve">trường cao đẳng; Hiệu trưởng các trường cao đẳng;</w:t>
      </w:r>
      <w:r>
        <w:t xml:space="preserve"> Giám đốc các tổchức kiểm định chất lượng giáo dục chịu trách nhiệm thi hành Quyết định này./.</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w:t>
      </w:r>
      <w:r>
        <w:rPr>
          <w:b/>
        </w:rPr>
        <w:t xml:space="preserve">4</w:t>
      </w:r>
      <w:r>
        <w:rPr>
          <w:b/>
        </w:rPr>
        <w:t xml:space="preserve">. Sửa đổi, bổ sung một số điều của Quy định về tiêu chuẩn đánh giá chấtlượng giáo dục trường cao đẳng ban hành kèm theo Quyết định số 66/2007/QĐ-BGDĐT ngày 01 tháng 11 năm 2007 của Bộ trưởng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Thay đổi cụm từ </w:t>
      </w:r>
      <w:r>
        <w:t xml:space="preserve">“chương trình giáo dục”thành cụm từ “chương trình đào tạo” trong toàn bộ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Khoản 1 Điều 5 được sửa đổi,bổ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cấu tổ chức của trường cao đẳngđược thực hiện theo quy định của Điều lệ trường cao đẳng và các quy định kháccủa pháp luật có liên quan</w:t>
      </w:r>
      <w:r>
        <w:t xml:space="preserve">, được cụ thể hóa trong quy chếvề tổ chức và hoạt động của nhà trường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Khoản 1 Điều 6 được sửa đổi,bổ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Chươngtrình đào tạo của trường cao đẳng được xây dựng theo các quy định hiện hành doBộ Giáo dục và Đào tạo ban hành; có sự tham khảo chương trình đào tạo của cáctrường cao đẳng có uy tín trong nước hoặc trên thế giới; có sự tham gia của cácnhà khoa học chuyên môn, giảng viên, cán bộ quản lý, đại diện của các tổ chứcxã hội - nghề nghiệp, nhà tuyển dụng lao động và người đã tốt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Bổ sungĐiều 15a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Điều 15a. Trách nhiệm của các tổ chức kiểm định chất lượng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kiểm định chất lượnggiáo dục căn cứ vào các tiêu chuẩn này để đánh giá, xem xét và công nhận cáctrường cao đẳng đạt tiêu chuẩn chất lượng giáo dục cho từng giai 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Sửađổi, bổ sung Điều 3 của Quyết định số 67/2007/QĐ-BGDĐT ngày 01 tháng 11 năm 2007của Bộ trưởng Bộ Giáo dục và Đào tạo ban hành Quy định về tiêu chuẩn đánh giáchất lượng giáo dục trường trung cấp chuyên nghiệp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Điều 3. Chánh Văn phòng, Cục trưởng Cục Khảo thí và Kiểm định chất lượnggiáo dục, Vụ trưởng Vụ Giáo dục chuyên nghiệp, Thủ trưởng các đơn vị có liênquan thuộc Bộ Giáo dục và Đào tạo; Thủ trưởng các cơ quan quản lý trường trungcấp chuyên nghiệp, Chủ tịch Uỷ </w:t>
      </w:r>
      <w:r>
        <w:t xml:space="preserve">ban nhân dântỉnh, thành phố trực thuộc Trung ương, Hiệu trưởng các trường trung cấp chuyênnghiệp; Giám đốc các tổ chức kiểm định chất lượng giáo dục</w:t>
      </w:r>
      <w:r>
        <w:t xml:space="preserve"> chịu tráchnhiệm thi hành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w:t>
      </w:r>
      <w:r>
        <w:rPr>
          <w:b/>
        </w:rPr>
        <w:t xml:space="preserve">6</w:t>
      </w:r>
      <w:r>
        <w:rPr>
          <w:b/>
        </w:rPr>
        <w:t xml:space="preserve">. Sửa đổi, bổ sung một số điều của Quy định về tiêuchuẩn đánh giá chất lượng giáo dục trường trung cấp chuyên nghiệp ban hành kèmtheo Quyết định số 67/2007/QĐ-BGDĐT ngày 01 tháng 11 năm 2007 của Bộ trưởng BộGiáo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Khoản 4 Điều 5 được sửa đổi,bổ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Xâydựng và thực hiện các quy định về tiêu chuẩn chất lượng đào tạo đối với mỗi ngànhđào tạo theo kế hoạch đã đề ra của nhà trường; định kỳ rà soát, đánh giá, điềuchỉnh theo hướng đảm bảo và nâng cao chất lượng cho từng khoá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Khoản 2 Điều 8 được sửa đổi,bổ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đủ số lượng giáo viên, đảm bảocơ cấu ngành nghề; đảm bảo trình độ chuyên môn; giáo viên trung cấp chuyên nghiệpcó trình độ chuẩn được đào tạo về chuyên môn và nghiệp vụ sư phạm theo quyđịnh, có trình độ ngoại ngữ và trình độ tin học tương ứng với nhiệm vụ đượcgiao.”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Khoản 5 Điều 8 được sửa đổi,bổ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Hằng năm, nhà trường có tổ chứchội thi giáo viên dạy giỏi cấp trường; có giáo viên tham gia và đạt giải tronghội thi giáo viên dạy giỏi cấp tỉnh hoặc cấp ngành trở lên trong 05 năm gầnđây.”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Bổ sungĐiều 15a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Điều 15a. Trách nhiệm của các tổ chức kiểm định chất lượng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kiểm định chất lượnggiáo dục căn cứ vào các tiêu chuẩn này để đánh giá, xem xét và công nhận cáctrường trung cấp chuyên nghiệp đạt tiêu chuẩn chất lượng giáo dục cho từng giaiđoạn./.”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w:t>
      </w:r>
      <w:r>
        <w:rPr>
          <w:b/>
        </w:rPr>
        <w:t xml:space="preserve">7</w:t>
      </w:r>
      <w:r>
        <w:rPr>
          <w:b/>
        </w:rPr>
        <w:t xml:space="preserve">.</w:t>
      </w:r>
      <w:r>
        <w:t xml:space="preserve"> Thông tư này có hiệu lực kể từ ngày 01 tháng01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w:t>
      </w:r>
      <w:r>
        <w:rPr>
          <w:b/>
        </w:rPr>
        <w:t xml:space="preserve">8</w:t>
      </w:r>
      <w:r>
        <w:rPr>
          <w:b/>
        </w:rPr>
        <w:t xml:space="preserve">.</w:t>
      </w:r>
      <w:r>
        <w:t xml:space="preserve"> Chánh Văn phòng, Cục trưởng Cục Khảo thí và Kiểm định chất lượng giáodục, Thủ trưởng các đơn vị có liên quan thuộc Bộ Giáo dục và Đào tạo; Thủtrưởng các cơ quan quản lý các đại học, học viện, trường đại học, cao đẳng vàtrung cấp chuyên nghiệp, Chủ tịch Uỷ ban nhân dân tỉnh, thành phố trực thuộcTrung ương; Giám đốc các đại học, học viện, Hiệu trưởng các trường đại học, caođẳng và trung cấp chuyên nghiệp; Giám đốc các tổ chức kiểm định chất lượng giáodục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Văn phòng Chính phủ;</w:t>
            </w:r>
            <w:r>
              <w:rPr/>
              <w:br/>
            </w:r>
            <w:r>
              <w:t xml:space="preserve">- Ban Tuyên giáo TƯ;</w:t>
            </w:r>
            <w:r>
              <w:rPr/>
              <w:br/>
            </w:r>
            <w:r>
              <w:t xml:space="preserve">- UBVHGDTNTNNĐ của QH;</w:t>
            </w:r>
            <w:r>
              <w:rPr/>
              <w:br/>
            </w:r>
            <w:r>
              <w:t xml:space="preserve">- Các Bộ, cơ quan ngang Bộ, cơ quan trực thuộc CP;</w:t>
            </w:r>
            <w:r>
              <w:rPr/>
              <w:br/>
            </w:r>
            <w:r>
              <w:t xml:space="preserve">- Cục KTrVBQPPL (Bộ Tư pháp);</w:t>
            </w:r>
            <w:r>
              <w:rPr/>
              <w:br/>
            </w:r>
            <w:r>
              <w:t xml:space="preserve">- Kiểm toán nhà nước;</w:t>
            </w:r>
            <w:r>
              <w:rPr/>
              <w:br/>
            </w:r>
            <w:r>
              <w:t xml:space="preserve">- Như Điều </w:t>
            </w:r>
            <w:r>
              <w:t xml:space="preserve">5</w:t>
            </w:r>
            <w:r>
              <w:t xml:space="preserve">;</w:t>
            </w:r>
            <w:r>
              <w:rPr/>
              <w:br/>
            </w:r>
            <w:r>
              <w:t xml:space="preserve">- Công báo;</w:t>
            </w:r>
            <w:r>
              <w:rPr/>
              <w:br/>
            </w:r>
            <w:r>
              <w:t xml:space="preserve">- Website Chính phủ;</w:t>
            </w:r>
            <w:r>
              <w:rPr/>
              <w:br/>
            </w:r>
            <w:r>
              <w:t xml:space="preserve">- Website Bộ GDĐT;</w:t>
            </w:r>
            <w:r>
              <w:rPr/>
              <w:br/>
            </w:r>
            <w:r>
              <w:t xml:space="preserve">- Lưu: VT, Vụ PC, Cục KTKĐCLGD.</w:t>
            </w:r>
          </w:p>
        </w:tc>
        <w:tc>
          <w:tcPr>
            <w:tcW w:w="0" w:type="auto"/>
            <w:shd w:val="clear" w:color="auto" w:fill="auto"/>
            <w:vAlign w:val="center"/>
          </w:tcPr>
          <w:p>
            <w:pPr>
              <w:pStyle w:val="Normal(Web)"/>
              <w:rPr>
                <w:vanish w:val="0"/>
              </w:rPr>
            </w:pPr>
            <w:r>
              <w:rPr>
                <w:b/>
              </w:rPr>
              <w:t xml:space="preserve">KT. </w:t>
            </w:r>
            <w:r>
              <w:rPr>
                <w:b/>
              </w:rPr>
              <w:t xml:space="preserve">BỘ TRƯỞNG</w:t>
            </w:r>
            <w:r>
              <w:rPr>
                <w:b/>
              </w:rPr>
              <w:br/>
            </w:r>
            <w:r>
              <w:rPr>
                <w:b/>
              </w:rPr>
              <w:t xml:space="preserve">THỨ TRƯỞNG</w:t>
            </w:r>
            <w:r>
              <w:rPr>
                <w:b/>
              </w:rPr>
              <w:br/>
            </w:r>
            <w:r>
              <w:rPr>
                <w:b/>
              </w:rPr>
              <w:br/>
            </w:r>
            <w:r>
              <w:rPr>
                <w:b/>
              </w:rPr>
              <w:br/>
            </w:r>
            <w:r>
              <w:rPr>
                <w:b/>
              </w:rPr>
              <w:br/>
            </w:r>
            <w:r>
              <w:rPr>
                <w:b/>
              </w:rPr>
              <w:t xml:space="preserve">Bùi Văn Ga</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7-2012-tt-bgddt-cua-bo-giao-duc-va-dao-tao---sua-doi--bo-sung-mot-so-dieu-cua-quyet-dinh-so-65-2007-qd-bgddt-ngay-01-thang-11-nam-2007-cua-bo-truong-bo-giao-duc-va-dao-tao-ban-hanh-quy-di.aspx" TargetMode="External" /><Relationship Id="rId4" Type="http://schemas.openxmlformats.org/officeDocument/2006/relationships/hyperlink" Target="/nghi-dinh-36-2012-nd-cp-chuc-nang--nhiem-vu--quyen-han-bo--co-quan-ngang-bo.aspx" TargetMode="External" /><Relationship Id="rId5" Type="http://schemas.openxmlformats.org/officeDocument/2006/relationships/hyperlink" Target="/nghi-dinh-so-32-2008-nd-cp-cua-chinh-phu---quy-dinh-chuc-nang--nhiem-vu--quyen-han-va-co-cau-to-chuc-cua-bo-giao-duc-va-dao-tao.aspx" TargetMode="External" /><Relationship Id="rId6" Type="http://schemas.openxmlformats.org/officeDocument/2006/relationships/hyperlink" Target="/nghi-dinh-so-75-2006-nd-cp-ve-viec-quy-dinh-chi-tiet-va-huong-dan-thi-hanh-mot-so-dieu-cua-luat-giao-du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2022-06-21T16:46:15Z</dcterms:created>
  <dcterms:modified xsi:type="dcterms:W3CDTF">2022-06-21T16:46:15Z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2022-06-21T16:46:15Z</dcterms:created>
  <dcterms:modified xsi:type="dcterms:W3CDTF">2022-06-21T16:46:15Z</dcterms:modified>
</cp:coreProperties>
</file>