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CỦA </w:t>
      </w:r>
      <w:r>
        <w:rPr>
          <w:b/>
        </w:rPr>
        <w:t xml:space="preserve">BỘ XÂY DỰNG SỐ 07/2007/TT-BXD NGÀY 25 THÁNG 07 NĂM 2007</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HƯỚNG DẪN PHƯƠNG PHÁP XÁC ĐỊNH GIÁ CA MÁY VÀ THIẾT BỊ THICÔNG XÂY DỰNG CÔNG TRÌNH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Nghịđịnh số </w:t>
      </w:r>
      <w:hyperlink r:id="rId3" w:history="1">
        <w:r>
          <w:rPr>
            <w:rStyle w:val="Hyperlink"/>
            <w:i/>
          </w:rPr>
          <w:t xml:space="preserve">99/2007/NĐ-CP </w:t>
        </w:r>
      </w:hyperlink>
      <w:r>
        <w:rPr>
          <w:i/>
        </w:rPr>
        <w:t xml:space="preserve"> ngày 13 tháng 6 năm 2007 của Chính phủ về quản lý chi phíđầu tư xây dựng công trình;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Nghịđịnh số </w:t>
      </w:r>
      <w:hyperlink r:id="rId4" w:history="1">
        <w:r>
          <w:rPr>
            <w:rStyle w:val="Hyperlink"/>
            <w:i/>
          </w:rPr>
          <w:t xml:space="preserve">36/2003/NĐ-CP </w:t>
        </w:r>
      </w:hyperlink>
      <w:r>
        <w:rPr>
          <w:i/>
        </w:rPr>
        <w:t xml:space="preserve"> ngày 04 tháng 4 năm 2003 của Chính phủ về quy định chức năng,nhiệm vụ, quyền hạn và cơ cấu tổ chức của Bộ Xây dựng;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Bộ Xây dựnghướng dẫn phương pháp xác định giá ca máy và thiết bị thi công xây dựng công trìnhnhư sau:</w:t>
      </w:r>
    </w:p>
    <w:p>
      <w:pPr>
        <w:pStyle w:val="Heading2"/>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I- Những quy địnhchung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w:t>
      </w:r>
      <w:r>
        <w:t xml:space="preserve"> Máy và thiếtbị thi công quy định tại Thông tư này là các loại máy và thiết bị được truyền chuyểnđộng bằng động cơ, chạy bằng xăng, dầu, điện, khí nén được sử dụng cho công tácxây dựng và lắp đặt thiết bị ở các công trường xây dựng. Một số loại thiết bị khôngcó động cơ như rơ moóc, sà lan,... nhưng tham gia vào các công tác nói trên thìcũng được coi là máy và thiết bị thi công.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w:t>
      </w:r>
      <w:r>
        <w:t xml:space="preserve"> Giá camáy và thiết bị thi công xây dựng công trình theo hướng dẫn tại Thông tư này (sauđây gọi là giá ca máy) làm cơ sở xác định chi phí máy thi công trong đơn giá xâydựng công trình, dự toán xây dựng công trình và vận dụng để lập giá dự thầu, đánhgiá giá dự thầu và ký kết hợp đồng giao nhận thầu thi công xây dựng công trình.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w:t>
      </w:r>
      <w:r>
        <w:t xml:space="preserve"> Giá ca máy được xác định theo nguyêntắc phù hợp với mặt bằng giá, điều kiện thi công cụ thể và thời gian xây dựng.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chủ đầu tư, tổ chức tư vấn và nhà thầu chịu tráchnhiệm tính toán và xác định giá ca máy công trình phù hợp với giá thị trường xâydựng, đảm bảo đủ chi phí trong quá trình sử dụng máy và mang tính cạnh tranh. </w:t>
      </w:r>
    </w:p>
    <w:p>
      <w:pPr>
        <w:pStyle w:val="Heading2"/>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II- Phương phápxác định giá ca máy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Nội dungchi phí trong giá ca máy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 ca máy là mức chi phí dự tính cần thiết cho máyvà thiết bị thi công làm việc trong một ca.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khoản mục chi phí được tính vào giá ca máy baogồm: chi phí khấu hao, chi phí sửa chữa, chi phí nhiên liệu, năng lượng, tiền lươngthợ điều khiển máy và chi phí khác của máy.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2. Phương phápxác định giá ca máy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Công thức tổngquát xác định giá ca máy (­­­CCM):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CCM=­­­CKH+­­­CSC­­­+CNL+­­­CTL+­­­CCPK(đ/ca)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đó: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CKH:Chi phí khấu hao (đ/ca)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CSC:Chi phí sửa chữa(đ/ca)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CNL:Chi phí nhiên liệu, năng lượng(đ/ca)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CTL:Chi phí tiền lương thợ điều khiển máy (đ/ca)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CCPK:Chi phí khác (đ/ca)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2.1. Chi phí khấuhao (CKH)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Chi phí khấu hao tính trong giá ca máy là khoản chi về hao mòncủa máy và thiết bị thi công trong thời gian sử dụng, được xác định theo công thức:</w:t>
      </w: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Nguyên giá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 trị thu hồi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Định mức khấu hao năm</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CKH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jc w:val="cente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ca năm</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Trong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Nguyên giá: là toàn bộ các chi phí mà doanh nghiệp phải bỏra để có máy tính đến thời điểm đưa máy đó vào trạng thái sẵn sàng sử dụng như giámua máy, thiết bị (không kể chi phí cho vật tư, phụ tùng thay thế mua kèm theo),thuế nhập khẩu (nếu có), chi phí vận chuyển, bốc xếp, bảo quản, chi phí lưu kho,chi phí lắp đặt, chạy thử, các khoản chi phí hợp lệ khác có liên quan trực tiếpđến việc đầu tư máy.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Nguyên giá để tính giá ca máy được xác định theo nguyên tắc phùhợp với loại máy đưa vào thi công xây dựng công trình và điều kiện cụ thể của côngtrình.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Giá trị thu hồi là giá trị phần còn lại của máy và thiết bịsau khi thanh lý được tính trước khi xây dựng giá ca máy và được xác định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Giá trị thu hồi đối vớimáy và thiết bị có nguyên giátừ 10.000.000 đồng (mười triệu đồng) trở lên thì được tính nhỏ hơn (hoặc bằng)5% giá tính khấu hao. Không tính giá trị thu hồi với máy và thiết bị có nguyêngiá nhỏ hơn 10.000.000 đồng (mười triệu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Định mức khấu hao năm: là định mức về mức độ giảm giá trị bìnhquân của máy do hao mòn (vô hình và hữu hình) sau một năm sử dụng. Định mức khấuhao năm tính theo tỷ lệ % so với giá trị phải khấu hao (nguyên giá trừ giá trị thuhồi).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Định mức khấu hao năm được xác định theo nguyên tắc phù hợp vớituổi thọ kinh tế của máy và thời gian sử dụng của từng loại máy tại công trình.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Số ca năm: là số ca máy làm việc bình quân trong một năm đượctính từ số ca máy làm việc trong cả đời máy và số năm trong đời máy.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Trong quá trình tính giá ca máy, số ca năm được xácđịnh theo nguyên tắc phù hợp với đặc tính và quy trình vận hành của từng loại máy,khối lượng thi công của công trình, quy mô công trình, tiến độ thi công và các điềukiện cụ thể khác.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2.2. Chi phí sửachữa (CSC)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Chi phí sửa chữa tính trong giá ca máy là các khoảnchi để sửa chữa, bảo dưỡng máynhằm duy trì và khôi phục năng lực hoạt độngtheo trạng thái hoạt động tiêu chuẩn của máy.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Công thức tính CSC: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NguyêngiáxĐịnh mức sửa chữa 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CSC=</w:t>
      </w:r>
    </w:p>
    <w:p>
      <w:pPr>
        <w:pStyle w:val="Heading5"/>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ca 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Nguyên giá, số ca năm: như nội dung trong mục 2.1 - khoản2 - Phần II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Định mức sửa chữa năm: được xác định theo quy định về bảo dưỡngkỹ thuật, sửa chữa định kỳ, quy trình vận hành của từng loại máy và các quy địnhcó liên quan tương ứng với số ca năm. Trong Định mức sửa chữa năm chưa tính chiphí thay thế các loại phụ tùng thuộc bộ phận công tác của máy và thiết bị có giátrị lớn mà sự hao mòn của chúng phụ thuộc chủ yếu vào tính chất của đối tượng côngtác như cần khoan, mũi khoan.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2.3. Chi phí nhiênliệu, năng lượng (CNL)</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Chi phí nhiên liệu, năng lượng tính trong giá camáy là khoản chi về nhiên liệu, năng lượng tạo ra động lực cho máy hoạt động (xăng,dầu, điện hoặc khí nén) và các loại nhiên liệu phụ như dầu mỡ bôi trơn, nhiên liệuđể điều chỉnh, nhiên liệu cho động cơ lai, dầu truyền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Công thức tính CNL:</w:t>
      </w: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CNL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CNLC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CNLP</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Trong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CNLC: Chi phí nhiên liệu, năng lượngchính</w:t>
      </w: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CNLC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Định mức nhiên liệu năng lượng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 nhiên liệu năng lượng </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Định mức nhiên liệu, năng lượng (lít/ca, kWh/ca,m3/ca): định mức tiêu hao các loại nhiên liệu, năng lượng như xăng, dầu, điện hoặckhí nén để tạo ra động lực cho máy làm việc trong một ca.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Giá nhiên liệu, năng lượng: giá (trước thuế) cácloại xăng, dầu, điện hoặc khí nén (đ/lít, đ/kWh, đ/m3) tính theo mức giá tại thờiđiểm tính và khu vực xây dựng công trình.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CNLP: Chi phí nhiên liệu, năng lượng phụ</w:t>
      </w: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CNLP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CNLC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KP</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Kp là hệ số chi phí nhiên liệu, dầu mỡphụ cho một ca máy làm việc, được quy định như sau: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Động cơ xăng:0,03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Động cơ Diezel : 0,05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Động cơ điện:0,07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Định mức tiêu hao nhiên liệu, năng lượng của tàucông tác sông và xuồng cao tốc khi thao tác được tính bằng 65 % định mức khi hànhtrình.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Trường hợp xác định giá ca máy của các loại máy vàthiết bị để thực hiện một số loại công tác (như khảo sát xây dựng, thí nghiệm vậtliệu, thí nghiệm cấu kiện và kết cấu xây dựng,...) mà chi phí nhiên liệu, năng lượngnày đã tính trong định mức dự toán (hao phí vật liệu) thì không tính trong giá camáy.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Chi phí nhiên liệu, năng lượng trong giá ca máy đượcxác định theo nguyên tắc phù hợp với lượng nhiên liệu, năng lượng sử dụng trongca và giá nhiên liệu, năng lượng trên thị trường ở từng thời điểm.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2.4. Chi phí tiềnlương thợ điều khiển máy (CTL)</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Chi phí tiền lương thợ điều khiển máy tính tronggiá ca máy là khoản chi về tiền lương và các khoản phụ cấp lương tương ứng với cấpbậc của người điều khiển máy theo yêu cầu kỹ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Tiền lương thợ điều khiển máy trong giá ca máy đượcxác định phù hợp với mặt bằng giá của thị trường lao động phổ biến ở từng khu vực,tỉnh, theo từng loại thợ và điều kiện cụ thể của công trình; khả năng nguồn vốn,khả năng chi trả của chủ đầu tư và các yêu cầu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Công thức tính CTL:</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Tiền lương cấp bậc+Cáckhoản lương phụ và phụ cấp lương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CTL=</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Số công một tháng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Trong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Tiền lương cấp bậc là tiền lương tháng của thợ điều khiển máy.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Các khoản lương phụ và phụ cấp lương là tổng số các khoản lươngphụ, phụ cấp lương tháng tính theo lương cấp bậc và lương tối thiểu, một số khoảnchi phí có thể khoán trực tiếp cho thợ điều khiển máy.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Số công một tháng là số công định mức thợ điều khiển máy phảilàm việc trong một tháng.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Thành phần, cấp bậc thợ (hoặc một nhóm thợ) trựctiếp vận hành máy được xác định theo yêu cầu của quy trình vận hành của từng loạimáy, thiết bị và tiêu chuẩn cấp bậc công nhân kỹ thuật phù hợp với điều kiện cụthể.</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Trường hợp xác định giá ca máy của các loại máy vàthiết bị để thực hiện một số loại công tác (như khảo sát xây dựng, thí nghiệm vậtliệu, thí nghiệm cấu kiện và kết cấu xây dựng,...) mà chi phí nhân công điều khiểnmáy này đã tính trong định mức dự toán (hao phí nhân công) thì không tính tronggiá ca máy.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2.5. Chi phí khác(CCPK)</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Chi phí khác được tính trong giá ca máy là các khoảnchi đảm bảo cho máy hoạt động bình thường, có hiệu quả tại công trình.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Công thức tính CCPK:</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NguyêngiáxĐịnh mức chi phí khác 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CCPK=</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Số ca 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Trong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Nguyên giá, số ca năm: như nội dung trong mục 2.1 - khoản2 - Phần II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Định mức chi phí khác năm: là mức chi phí có liên quan phụcvụ cho các hoạt động của máy trong một năm được tính theo tỷ lệ % so với nguyêngiá, bao gồm: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Bảo hiểm máy, thiết bị trong quá trình sử dụng;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Bảo quản máy và phục vụ cho công tác bảo dưỡng kỹ thuật trongbảo quản máy;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Đăng kiểm các loại;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Di chuyển máy trong nội bộ công trình;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Các khoản chi phí khác có liên quan đến quản lý máy và sử dụngmáy tại công trình.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Định mức chi phí khác năm tối đa của từng nhóm máy được quyđịnh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Cần cẩu nổi: 7%;</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Máy vận chuyển ngang, máy chuyên dùng trong thi công hầm, cầntrục tháp, cẩu lao dầm, xe bơm bê tông tự hành, máy phun nhựa đường, các loại phươngtiện thuỷ: 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Máy cầm tay, tời điện, pa lăng xích, máy bơm nước chạy điệncó công suất nhỏ hơn 4 kW, máy gia công kim loại, máy chuyên dùng trong công táckhảo sát xây dựng, đo lường, thí nghiệm: 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Các loại máy khác: 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Chi phí cho các loại công tác xây dựng nhà bao che cho máy,nền móng máy, hệ thống cấp điện - nước - khí nén tại hiện trường phục vụ cho việclắp đặt, vận hành của một số loại máy như trạm trộn bê tông xi măng, trạm trộn bêtông nhựa, cần trục di chuyển trên ray,... thì được lập dự toán riêng theo biệnpháp thi công và tính vào chi phí khác của công trình.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3. Xác định giá thuê máy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Tuỳ theo hình thức thuê máy, giá thuê máy có thểbao gồm các chi phí sau: chi phí khấu hao, chi phí sửa chữa, chi phí nhiên liệu,năng lượng, chi phí tiền lương thợ điều khiển máy và chi phí khác; chi phí vận chuyểnmáy đến và đi khỏi công trình, chi phí tháo và lắp đặt máy, chi phí cho thời gianchờ đợi do công nghệ hoặc biện pháp thi công, các khoản thuế, phí và lệ phí.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Giá thuê máy do hai bên thoả thuận theo nguyên tắcbên cho thuê chào giá, bên đi thuê xem xét quyết định. </w:t>
      </w:r>
    </w:p>
    <w:p>
      <w:pPr>
        <w:pStyle w:val="Heading2"/>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III- Tổ chức thựchiện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1.</w:t>
      </w:r>
      <w:r>
        <w:t xml:space="preserve">Uỷ bannhân dân cấp tỉnh giao cho Sở Xây dựng căn cứ Nghị định số 99/2007/NĐ-CP ngày13 tháng 6 năm 2007 của Chính phủ về quản lý chi phí đầu tư xây dựng công trình,phương pháp xác định giá ca máy theo hướng dẫn tại Thông tư này và bảng giá ca máyđã ban hành theo phương pháp quy định tại Thông tư số 06/2005/TT-BXD ngày15/4/2005 của Bộ Xây dựng, tổ chức công bố giá ca máy để tham khảo trong quá trìnhxác định giá ca máy cho các công trình xây dựng trên địa bàn; đồng thời quyết địnhgiá ca máy cho các công trình sử dụng vốn ngân sách địa phương.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2.</w:t>
      </w:r>
      <w:r>
        <w:t xml:space="preserve"> Các chủđầu tư, tổ chức tư vấn căn cứ hướng dẫn tại Thông tư này và yêu cầu kỹ thuật, biệnpháp thi công cụ thể của công trình tổ chức xác định giá ca máy để lập đơn giá,dự toán và quản lý chi phí xây dựng công trình. Chủ đầu tư có thể thuê các tổ chứctư vấn hoặc cá nhân có đủ năng lực, kinh nghiệm chuyên môn để xác định hoặc thẩmtra giá ca máy trước khi quyết định áp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Các nhà thầu căn cứ phương pháp xác định giá ca máyhướng dẫn tại Thông tư này, giá ca máy trên thị trường, giá ca máy do địa phươngcông bố và điều kiện cụ thể về máy và thiết bị thi công của mình để xác định giáca máy làm cơ sở xác định giá dự thầu.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Đối với các công trình xây dựng dạng tuyến đi quanhiều địa phương như đường giao thông, đường dây tải điện, thuỷ lợi, cấp thoát nướcvà các công trình xây dựng dạng tuyến khác, thì chủ đầu tư xác định giá ca máy củacông trình để lập đơn giá, dự toán và quản lý chi phí xây dựng cho công trình.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3. </w:t>
      </w:r>
      <w:r>
        <w:t xml:space="preserve">Đối với các góithầu thuộc dự án sử dụng vốn ngân sách nhà nước thực hiện theo hình thức chỉ địnhthầu thì chủ đầu tư phải tổ chức xác định giá ca máy trình người quyết định đầutư quyết định; trường hợp dự án do Thủ tướng Chính phủ là người quyết định đầu tưthì trình Bộ quản lý ngành hoặc Uỷ ban nhân dân cấp tỉnh quyết định.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Thông tư này có hiệu lực thi hànhsau 15 ngày kể từ ngày đăng công báo và thay thế Thông tư số </w:t>
      </w:r>
      <w:hyperlink r:id="rId5" w:history="1">
        <w:r>
          <w:rPr>
            <w:rStyle w:val="Hyperlink"/>
          </w:rPr>
          <w:t xml:space="preserve">06/2005/TT-BXD </w:t>
        </w:r>
      </w:hyperlink>
      <w:r>
        <w:t xml:space="preserve"> ngày15/4/2005 của Bộ Xây dựng về hướng dẫn phương pháp xây dựng ca máy và thiết bị thicông.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Trong quá trình thực hiện nếu có vướng mắc, đề nghị phản ánhvề Bộ Xây dựng để tổng hợp và nghiên cứu giải quyết.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KT.BỘ TRƯỞNG</w:t>
      </w:r>
    </w:p>
    <w:p>
      <w:pPr>
        <w:pStyle w:val="Heading4"/>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THỨ TRƯỞNG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Đinh Tiến Dũng</w:t>
      </w:r>
    </w:p>
    <w:sectPr>
      <w:headerReference w:type="default" r:id="rId6"/>
      <w:footerReference w:type="default" r:id="rId7"/>
      <w:pgSz w:w="11907" w:h="16839" w:orient="portrait"/>
      <w:pgMar w:top="1440" w:right="1440" w:bottom="1440" w:left="1440" w:header="800" w:footer="800" w:gutter="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paragraph" w:styleId="Heading2">
    <w:name w:val="Heading 2"/>
    <w:basedOn w:val="Normal"/>
    <w:qFormat/>
    <w:pPr>
      <w:keepNext/>
      <w:shd w:val="clear" w:color="auto" w:fill="auto"/>
      <w:spacing w:before="240" w:after="60"/>
      <w:jc w:val="left"/>
      <w:outlineLvl w:val="1"/>
    </w:pPr>
    <w:rPr>
      <w:rFonts w:ascii="Arial" w:hAnsi="Arial" w:cs="Arial"/>
      <w:b/>
      <w:bCs/>
      <w:i w:val="0"/>
      <w:iCs/>
      <w:sz w:val="36"/>
      <w:szCs w:val="28"/>
    </w:rPr>
  </w:style>
  <w:style w:type="paragraph" w:styleId="Heading5">
    <w:name w:val="Heading 5"/>
    <w:basedOn w:val="Normal"/>
    <w:qFormat/>
    <w:pPr>
      <w:shd w:val="clear" w:color="auto" w:fill="auto"/>
      <w:spacing w:before="240" w:after="60"/>
      <w:jc w:val="center"/>
      <w:outlineLvl w:val="4"/>
    </w:pPr>
    <w:rPr>
      <w:b/>
      <w:bCs/>
      <w:i w:val="0"/>
      <w:iCs/>
      <w:sz w:val="18"/>
      <w:szCs w:val="26"/>
    </w:rPr>
  </w:style>
  <w:style w:type="paragraph" w:styleId="Heading4">
    <w:name w:val="Heading 4"/>
    <w:basedOn w:val="Normal"/>
    <w:qFormat/>
    <w:pPr>
      <w:keepNext/>
      <w:shd w:val="clear" w:color="auto" w:fill="auto"/>
      <w:spacing w:before="240" w:after="60"/>
      <w:jc w:val="left"/>
      <w:outlineLvl w:val="3"/>
    </w:pPr>
    <w:rPr>
      <w:b/>
      <w:bCs/>
      <w:i w:val="0"/>
      <w:sz w:val="24"/>
      <w:szCs w:val="28"/>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99-2007-nd-cp-ve-quan-ly-chi-phi-dau-tu-xay-dung-cong-trinh.aspx" TargetMode="External" /><Relationship Id="rId4" Type="http://schemas.openxmlformats.org/officeDocument/2006/relationships/hyperlink" Target="/nghi-dinh-so-36-2003-nd-cp-cua-chinh-phu---nghi-dinh-quy-dinh-chuc-nang--nhiem-vu--quyen-han-va-co-cau-to-chuc-cua-bo-xay-dung.aspx" TargetMode="External" /><Relationship Id="rId5" Type="http://schemas.openxmlformats.org/officeDocument/2006/relationships/hyperlink" Target="/thong-tu-so-06-2005-tt-bxd-cua-bo-xay-dung---huong-dan-phuong-phap-xay-dung-gia-ca-may-va-thiet-bi-thi-cong.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2022-06-21T16:59:07Z</dcterms:created>
  <dcterms:modified xsi:type="dcterms:W3CDTF">2022-06-21T16:59:07Z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2022-06-21T16:59:07Z</dcterms:created>
  <dcterms:modified xsi:type="dcterms:W3CDTF">2022-06-21T16:59:07Z</dcterms:modified>
</cp:coreProperties>
</file>