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NGUYÊN VÀ MÔI TRƯỜNG</w:t>
            </w:r>
          </w:p>
          <w:p>
            <w:pPr>
              <w:pStyle w:val="Normal(Web)"/>
              <w:divId w:val="2"/>
              <w:jc w:val="center"/>
              <w:rPr>
                <w:vanish w:val="0"/>
              </w:rPr>
            </w:pPr>
            <w:r>
              <w:t xml:space="preserve">Số: </w:t>
            </w:r>
            <w:hyperlink r:id="rId3" w:history="1">
              <w:r>
                <w:rPr>
                  <w:rStyle w:val="Hyperlink"/>
                </w:rPr>
                <w:t xml:space="preserve">31/2011/TT-BTNMT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 tháng 8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quy trình kỹ thuật quan trắc môi trường nước biển (bao gồm cả trầm tích đáy và sinh vật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25/2008/NĐ-CP ngày 04 tháng 3 năm 2008 của Chính phủ quy định chức năng, nhiệm vụ, quyền hạn và cơ cấu tổ chức của Bộ Tài nguyên và Môi trường, đã được sửa đổi, bổ sung tại Nghị định số 19/2010/NĐ-CP ngày 08 tháng 3 năm 2010 và Nghị định số 89/2010/NĐ-CP ngày 16 tháng 8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102/2008/NĐ-CP ngày 15 tháng 9 năm 2008 của Chính phủ về việc thu thập, quản lý, khai thác và sử dụng dữ liệu về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Quyết định số 16/2007/QĐ-TTg ngày 29 tháng 01 năm 2007 của Thủ tướng Chính phủ phê duyệt Quy hoạch tổng thể mạng lưới quan trắc tài nguyên và môi trường quốc gia đến năm 2020;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đề nghị của Tổng cục trưởng Tổng cục </w:t>
      </w:r>
      <w:r>
        <w:t xml:space="preserve">Môi trường</w:t>
      </w:r>
      <w:r>
        <w:t xml:space="preserve">, Vụ trưởng Vụ Khoa học và Công nghệ và Vụ trưởng Vụ Pháp chế,</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48"/>
        </w:rPr>
        <w:t xml:space="preserve">Chương I</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về quy trình kỹ thuật quan trắc môi trường nước biển, gồm: xác định mục tiêu quan trắc, thiết kế chương trình quan trắc và thực hiện chương trình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áp dụng với các đối tượng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cơ quan quản lý nhà nước về môi trường ở Trung ương và địa phương; các trạm, trung tâm quan trắc môi trường thuộc mạng lưới quan trắc môi trường quốc gia và mạng lưới quan trắc môi trường địa phương;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tổ chức có chức năng, nhiệm vụ về hoạt động quan trắc môi trường, hoạt động dịch vụ quan trắc môi trường để giao nộp báo cáo, số liệu cho cơ quan quản lý nhà nước về môi trường ở Trung ương và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không áp dụng cho hoạt động quan trắc môi trường nước biển bằng các thiết bị tự động, liên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Nguyên tắc áp dụng các tiêu chuẩn, phương pháp viện dẫn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áp dụng các tiêu chuẩn, phương pháp viện dẫn phải tuân thủ theo các tiêu chuẩn, phương pháp quan trắc và phân tích được quy định tại Chương II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các tiêu chuẩn, phương pháp quan trắc và phân tích quy định tại Chương II của Thông tư này sửa đổi, bổ sung hoặc thay thế thì áp dụng theo tiêu chuẩn, phương pháp mới.</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TRÌNH KỸ THUẬT QUAN TRẮC MÔI TRƯỜNG NƯỚC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Mục tiêu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mục tiêu cơ bản trong quan trắc môi trường nước biển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Đánh giá được hiện trạng chất lượng nước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Xác định được xu thế diễn biến chất lượng nước biển theo không gian và thời gian;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Kịp thời phát hiện và cảnh báo các trường hợp ô nhiễm nước biển, các sự cố ô nhiễm nước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Theo các yêu cầu khác của công tác quản lý và bảo vệ môi trường quốc gia, khu vực,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Thiết kế chương trình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quan trắc sau khi thiết kế phải được cấp có thẩm quyền hoặc cơ quan quản lý chương trình quan trắc phê duyệt hoặc chấp thuận bằng văn bản. Việc thiết kế chương trình quan trắc môi trường nước biển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Kiểu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mục tiêu quan trắc, khi thiết kế chương trình quan trắc phải xác định kiểu quan trắc là quan trắc môi trường nền hay quan trắc môi trường tác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Địa điểm và vị trí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xác định vị trí quan trắc phụ thuộc vào điều kiện cụ thể của mỗi vị trí quan trắc và dựa vào các yêu cầu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Điểm quan trắc phải là nơi có điều kiện thuận lợi cho việc tích tụ các chất ô nhiễm của khu vực cần quan trắc;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Số lượng điểm quan trắc phụ thuộc vào điều kiện kinh tế và tốc độ tăng trưởng của quốc gia, khu vực, địa phương nhưng phải bảo đảm đại diện của cả vùng biển hoặc đặc trưng cho một vùng sinh thái có giá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điểm quan trắc môi trường nước biển, quan trắc trầm tích đáy và sinh vật biển phải bố trí kết hợp cùng với nhau;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nước biển xa bờ, điểm quan trắc là nơi chịu ảnh hưởng từ các hoạt động kinh tế và quốc phòng như: thăm dò khai thác dầu khí, khoáng sản biển, giao thông vận tải biển, đánh bắt thuỷ sản… Các điểm quan trắc thường được thiết kế theo các mặt cắt với nhiều điểm đo.</w:t>
      </w:r>
    </w:p>
    <w:p>
      <w:pPr>
        <w:pStyle w:val="Heading3"/>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0"/>
        </w:rPr>
        <w:t xml:space="preserve">3. Thông số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Đối với môi trường nước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mục tiêu của chương trình quan trắc, loại nguồn nước, mục đích sử dụng, nguồn ô nhiễm hay nguồn tiếp nhận mà quan trắc các thông số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số khi tượng hải văn,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Gió: tốc độ gió, hướng gió;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Sóng: kiểu hoặc dạng sóng, hướng, độ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chảy tầng mặt: hướng và vận tốc;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 trong suốt, màu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Nhiệt độ không khí, độ ẩm, áp suất khí quyển;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Trạng thái mặt biển.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số đo, phân tích tại hiện trường: nhiệt độ (to), độ muối, độ trong suốt, độ đục, tổng chất rắn hoà tan (TDS), tổng chất rắn lơ lửng (TSS), độ pH, hàm lượng oxi hoà tan (DO), độ dẫn điện (EC);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Thông số khác: nhu cầu oxy hóa học (COD), nhu cầu oxy sinh hóa (BOD5), photphat (PO43-), florua (F-), sunfua (S2-), đioxit silic (SiO2), amoni (NH4+), nitrit (NO2-), nitrat (NO3-), tổng N (T-N), tổng P (T-P), dầu, mỡ, chất diệp lục (chlorophyll-a, chlorophyll-b, chlorophyll-c), hóa chất bảo vệ thực vật, sắt (Fe), đồng (Cu), chì (Pb), kẽm (Zn), cacdimi (Cd), mangan (Mn), thuỷ ngân (Hg), asen (As), xianua (CN-), phenol, tổng coliform, fecal coliform, thực vật nổi, động vật nổi, động vật đáy;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vùng biển xa bờ, các thông số sau không được quan trắc: hóa chất bảo vệ thực vật, tổng coliform, fecal coliform, COD, BOD5, sinh vật đáy và trầm tích đáy.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Đối với trầm tích đáy (chỉ quy định cho vùng biển ven bờ)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Những bộ thông số tự nhiên của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phần cơ học của trầm tích: thành phần cơ học phải xác định theo 2 phần cấp hạt: &gt;0,063 mm và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Nhiệt độ, độ ẩm, độ pH và thế oxi hóa khử (Eh hoặc ORP);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Màu sắc, mùi.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Những bộ thông số gây ô nhiễm môi trường do con người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hợp chất cacbua hydro đa vòng thơm (polycyclic aromatic hydrocarbon, PAHs) phải quan trắc gồm: naphthalen, acenaphthylen, acenaphthen, fluoren, phenanthren, athracen, fluroanthen, pyren, benzo[a] anthracen, chryren, benzo[e]pyren, debenzo[a,h]anthracen;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Hóa chất bảo vệ thực vật clo hữu cơ (Organochlorilated pesticides). Các hợp chất phải quan trắc bao gồm Lindan, 4,4’-DDE, Diedrine, 4,4’-DDD, 4,4’-DDT, tổng DDT và Clordan;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Dầu, mỡ;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hợp chất vô cơ;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kim loại nặng trong trầm tích bao gồm crom (Cr), niken (Ni), asen (As), cacdimi (Cd), đồng (Cu), thủy ngân (Hg), chì (Pb) và kẽm (Zn);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Xianua (CN-).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Đối với sinh vật biển (chỉ quy định cho vùng biển ven bờ)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Chọn các nhóm sinh vật quan trắc phải nhạy cảm với sự biến đổi của môi trường xung quanh và có các biện pháp lấy mẫu và bảo quản mẫu phải dễ dàng, đơn giản nhưng cho độ chính xác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số quan trắc sinh vật bao gồm 3 thông số chính dưới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phần loài;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Mật độ: tính theo con/m2 đối với động vật đáy; con/m3 đối với động vật phù du; tế bào/lít đối với thực vật phù du;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Sinh lượng: tính theo mg/m2 đối với động vật đáy; mg/m3 đối với động vật phù du khô và mg/lít cho thực vật phù du.</w:t>
      </w:r>
    </w:p>
    <w:p>
      <w:pPr>
        <w:pStyle w:val="Heading3"/>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0"/>
        </w:rPr>
        <w:t xml:space="preserve">4. Thời gian và tần suất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Thời điểm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vùng biển ven bờ: trong một đợt quan trắc, mẫu nước và sinh vật biển được lấy vào thời điểm chân triều và đỉnh triều của một kỳ triều có biên độ lớn nhất thuộc kỳ nước cường, mẫu trầm tích đáy và sinh vật đáy lấy vào thời điểm chân triều.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vùng biển xa bờ: lấy mẫu 01 lần tại vị trí điểm đo.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Tần suất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Nền nước biển: tối thiểu 02 lần/năm;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Môi trường nước biển ven bờ: tối thiểu 01 lần/quý;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Môi trường nước biển xa bờ: tối thiểu 02 lần/1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Lập kế hoạch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Lập kế hoạch quan trắc căn cứ vào chương trình quan trắc, bao gồm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Danh sách nhân lực thực hiện quan trắc và phân công nhiệm vụ cho từng cán bộ tham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Danh sách các tổ chức, cá nhân tham gia, phối hợp thực hiện quan trắc môi trường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Danh mục trang thiết bị, dụng cụ, hóa chất quan trắc tại hiện trường và phân tích trong phòng thí nghiệm;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Phương tiện, thiết bị bảo hộ, bảo đảm an toàn lao động cho hoạt động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loại mẫu cần lấy, thể tích mẫu và thời gian lưu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Phương pháp phân tích trong phòng thí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Kinh phí thực hiện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Kế hoạch thực hiện bảo đảm chất lượng và kiểm soát chất lượng trong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Thực hiện chương trình quan trắc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tổ chức thực hiện chương trình quan trắc gồm các công việc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tác chuẩn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khi tiến hành quan trắc cần thực hiện công tác chuẩn bị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Chuẩn bị tài liệu, các bản đồ, sơ đồ, thông tin chung về khu vực định lấy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Theo dõi điều kiện khí hậu, diễn biến thời tiết;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Chuẩn bị các dụng cụ, thiết bị cần thiết; kiểm tra, vệ sinh và hiệu chuẩn các thiết bị và dụng cụ lấy mẫu, đo, phân tích trước khi ra hiện trường;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Chuẩn bị hoá chất, vật tư, dụng cụ phục vụ lấy mẫu và bảo quản mẫ</w:t>
      </w:r>
      <w:r>
        <w:t xml:space="preserve">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Chuẩn bị nhãn mẫu, các biểu mẫu, nhật ký quan trắc và phân tích theo quy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r>
        <w:t xml:space="preserve">Chuẩn bị các phương tiện phục vụ hoạt động lấy mẫu và vận chuyển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Chuẩn bị các thiết bị bảo hộ, bảo đảm an toàn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Chuẩn bị kinh phí và nhân lực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Chuẩn bị cơ sở lưu trú cho các cán bộ công tác dài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Chuẩn bị các tài liệu, biểu mẫu có liên quan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Lấy mẫu, đo và phân tích tại hiện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Phương pháp lấy mẫu nước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đo đạc, lấy mẫu nước biển phải tuân theo một trong các phương pháp quy định tại Bảng 1 dưới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1. Phương pháp lấy mẫu nước biển tại hiện trường</w:t>
      </w:r>
    </w:p>
    <w:p>
      <w:pPr>
        <w:pStyle w:val="Normal(Web)"/>
        <w:divId w:val="6"/>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blHeade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mẫu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hiệu tiêu chuẩn, phương pháp</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nước biển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5998: 1995;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ISO 5667-9: 1992;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ISO 5667- 1</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trầm tích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ISO 5667-19: 2004</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sinh vật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APHA 10200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chưa có các tiêu chuẩn quốc gia về phương pháp lấy mẫu nước biển tại Bảng 1 Thông tư này thì áp dụng tiêu chuẩn quốc tế đã quy định tại Bảng 1 hoặc áp dụng tiêu chuẩn quốc tế khác có độ chính xác tương đương hoặc cao hơn.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Đo, phân tích các thông số môi trường nước biển tại hiện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phương pháp đo, phân tích các thông số quan trắc môi trường nước biển tại hiện trường được quy định tại Bảng 2 dưới đây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2. Phương pháp đo, phân tích các thông số tại hiện trường</w:t>
      </w:r>
    </w:p>
    <w:p>
      <w:pPr>
        <w:pStyle w:val="Normal(Web)"/>
        <w:divId w:val="6"/>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blHeade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hiệu tiêu chuẩn, phương pháp</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rPr>
                <w:vertAlign w:val="superscript"/>
              </w:rP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APHA 2550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đo</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muối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APHA 2520 B,C,D;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đo</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6492:2010;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EPA 9040;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ISO 10523:2008;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Máy đo</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NS-ISO 5814;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ISO 5418:1990;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đo</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trong suốt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 bằng đĩa trắng (secchi)</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đục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TCVN 6184:2008;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 7027:1990(E));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APHA 2130B;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Máy đo</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TSS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TCVN 6625:2000;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APHA 2540 (A-G);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ISO 11923:1997</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TDS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TCVN 6053:2011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 9696:2007);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đo</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thông số khí tượng hải 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Theo các hướng dẫn sử dụng thiết bị quan trắc khí tượng của các hãng sản xuất.</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Công tác bảo đảm chất lượng và kiểm soát chất lượng tại hiện trường thực hiện theo các văn bản, quy định của Bộ Tài nguyên và Môi trường về hướng dẫn bảo đảm chất lượng và kiểm soát chất lượng trong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Bảo quản và vận chuyển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Mẫu nước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nước biển sau khi lấy được bảo quản và lưu giữ theo tiêu chuẩn quốc gia TCVN 6663-3:2008 (tương đương tiêu chuẩn chất lượng ISO 5667-3:2003).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Mẫu trầm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mẫu phân tích khí hydrosunphua (H2S), metan (CH4) được lấy trước tiên, đựng trong các chai thủy tinh chứa đầy khí CO2 và bảo quản lạnh ở nhiệt độ 3-4oC, phân tích trong thời gian 5-7 ngày kể từ khi lấy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mẫu phân tích cacbuahdrydro vòng thơm (PAHs), thuốc trừ sâu clo hữu cơ, tổng cacbon hữu cơ (TOC), dầu, mỡ được đựng trong chai thủy tinh 150-250ml và bảo quản lạnh ở nhiệt độ 3-4oC, phân tích trong thời gian 14 ngày kể từ khi lấy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mẫu phân tích kim loại nặng, cấp hạt, tổng dinh dưỡng T-N, T-P được đựng trong túi nilon sạch thể tích 250 ml, bảo quản trong bóng tối, ở nơi thoáng mát và phân tích trong thời gian 4-6 tuần kể từ khi lấy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mẫu phân tích các chất dinh dưỡng (NO3-, NO2-, NH4+, PO43-) được bảo quản lạnh ở nhiệt độ 3 - 4oC, đựng trong túi nilon sạch và phân tích trong thời gian 7 ngày kể từ khi lấy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Mẫu sinh vật phù du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 dụng dung dịch formalin 5%: pha 95% nước biển với 5% formalin đặc. Trong một số trường hợp để tránh sự ăn mòn vỏ động vật phù du, phải kiềm hoá dung dịch formalin với sodium borat hoặc carbonat sodium (Na2CO3).</w:t>
      </w:r>
    </w:p>
    <w:p>
      <w:pPr>
        <w:pStyle w:val="Heading3"/>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0"/>
        </w:rPr>
        <w:t xml:space="preserve">4. Phân tích trong phòng thí nghiệm</w:t>
      </w:r>
    </w:p>
    <w:p>
      <w:pPr>
        <w:pStyle w:val="Normal(Web)"/>
        <w:divId w:val="6"/>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6"/>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Căn cứ vào mục tiêu chất lượng số liệu và điều kiện phòng thí nghiệm, việc phân tích các thông số phải tuân theo một trong các phương pháp quy định tại Bảng 3 dưới đây</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3. Phương pháp phân tích các thông số trong phòng thí nghiệm</w:t>
      </w:r>
    </w:p>
    <w:p>
      <w:pPr>
        <w:pStyle w:val="Normal(Web)"/>
        <w:divId w:val="6"/>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hiệu tiêu chuẩn, phương pháp</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7324:2004 (ISO 5813:1983);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APHA 4500;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COD theo KMnO</w:t>
            </w:r>
            <w:r>
              <w:rPr>
                <w:vertAlign w:val="subscript"/>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APHA 5220;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4566:1988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BOD</w:t>
            </w:r>
            <w:r>
              <w:rPr>
                <w:vertAlign w:val="subscript"/>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6001-1:2008 (ISO 5815-1:2003);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6001-2:2008 (ISO 5815-2:2003);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APHA-5210B</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PO4</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6202:2008 (ISO 6878:2004);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APHA-4500P 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SiO</w:t>
            </w:r>
            <w:r>
              <w:rPr>
                <w:vertAlign w:val="sub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APHA 4500-Si.E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NH4</w:t>
            </w:r>
            <w:r>
              <w:rPr>
                <w:vertAlign w:val="superscript"/>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5988:1995;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APHA 4500-N;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ISO 6878;</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NO2</w:t>
            </w:r>
            <w:r>
              <w:rPr>
                <w:vertAlign w:val="superscript"/>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6178:1996;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APHA 4500;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ISO 6777:1984(E);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NO3</w:t>
            </w:r>
            <w:r>
              <w:rPr>
                <w:vertAlign w:val="superscript"/>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6180</w:t>
            </w:r>
            <w:r>
              <w:t xml:space="preserve">:1996 (</w:t>
            </w:r>
            <w:r>
              <w:t xml:space="preserve">ISO 7890:1988)</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APHA 4500N;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APHA 4500N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 109021</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6202:1996;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APHA 4500P;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ISO 15681-1;</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Dầu, mỡ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US EPA 413.2</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Chlorophyll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10200 APHA, 1995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Chlorophyll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10200 APHA, 1995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Chlorophyll 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10200 APHA, 1995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chất bảo vệ thực vật clo hữu cơ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EPA508</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chất bảo vệ thực vật clo hữu cơ trong mẫu trầm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EPA8081A;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EPA508</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 Pb, Zn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6193:1996 (ISO 8288:1986);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EPA 6010B;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6197:2008 (ISO 5961:1994);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EPA 6010B</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7877:2008 (ISO 5666:1999);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7724:2007 (ISO 17852:2006);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EPA7470A;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EPA</w:t>
            </w:r>
            <w:r>
              <w:t xml:space="preserve"> 6010B</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6626:2000 (ISO 11969:1996);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EPA 6010B</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CN</w:t>
            </w:r>
            <w:r>
              <w:rPr>
                <w:vertAlign w:val="superscript"/>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6181:1996 (ISO 6703:1984);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coliform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APHA 9222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Khi chưa có các tiêu chuẩn quốc gia để xác định giá trị của các thông số quy định tại Bảng 3 Thông tư này thì áp dụng tiêu chuẩn quốc tế quy định tại Bảng 3 hoặc các tiêu chuẩn quốc tế khác có độ chính xác tương đương hoặc cao hơn;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Công tác bảo đảm chất lượng và kiểm soát chất lượng trong phòng thí nghiệm thực hiện theo các văn bản, quy định của Bộ Tài nguyên và Môi trường về hướng dẫn bảo đảm chất lượng và kiểm soát chất lượng trong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Xử lý số liệu và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Xử lý số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số liệu: kiểm tra tổng hợp về tính hợp lý của số liệu quan trắc và phân tích môi trường. Việc kiểm tra dựa trên hồ sơ của mẫu (biên bản, nhật ký lấy mẫu tại hiện trường, biên bản giao nhận mẫu, biên bản kết quả đo, phân tích tại hiện trường, biểu ghi kết quả phân tích trong phòng thí nghiệm,…) số liệu của mẫu QC (mẫu trắng, mẫu lặp, mẫu chuẩn,…);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Xử lý thống kê: căn cứ theo lượng mẫu và nội dung của báo cáo, việc xử lý thống kê có thể sử dụng các phương pháp và các phần mềm khác nhau nhưng phải có các thống kê miêu tả tối thiểu (giá trị nhỏ nhất, giá trị lớn nhất, giá trị trung bình, số giá trị vượt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Bình luận về số liệu: việc bình luận số liệu phải được thực hiện trên cơ sở kết quả quan trắc, phân tích đã xử lý, kiểm tra và các tiêu chuẩn, quy chuẩn kỹ thuật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kết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kết thúc chương trình quan trắc, báo cáo kết quả quan trắc phải được lập và gửi cơ quan nhà nước có thẩm quyền theo quy định.</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6"/>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6"/>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6"/>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Tổng cục Môi trường có trách nhiệm hướng dẫn, kiểm tra, giám sát việc thực hiện </w:t>
      </w:r>
      <w:r>
        <w:t xml:space="preserve">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Thủ trưởng cơ quan ngang Bộ, Thủ trưởng cơ quan thuộc Chính phủ, Chủ tịch Uỷ ban nhân dân các cấp và tổ chức, cá nhân có liên quan chịu trách nhiệm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kể từ ngày 15 tháng 9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Thông tư này, nếu có khó khăn, vướng mắc đề nghị các cơ quan, tổ chức, cá nhân phản ánh về Bộ Tài nguyên và Môi trường (qua Tổng cục Môi trường) để kịp thời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Cách Tuyến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1">
    <w:name w:val="Heading 1"/>
    <w:basedOn w:val="Normal"/>
    <w:qFormat/>
    <w:pPr>
      <w:keepNext/>
      <w:shd w:val="clear" w:color="auto" w:fill="auto"/>
      <w:spacing w:before="240" w:after="60"/>
      <w:jc w:val="center"/>
      <w:outlineLvl w:val="0"/>
    </w:pPr>
    <w:rPr>
      <w:rFonts w:ascii="Arial" w:hAnsi="Arial" w:cs="Arial"/>
      <w:b/>
      <w:bCs/>
      <w:i w:val="0"/>
      <w:kern w:val="32"/>
      <w:sz w:val="48"/>
      <w:szCs w:val="32"/>
    </w:rPr>
  </w:style>
  <w:style w:type="paragraph" w:styleId="Heading3">
    <w:name w:val="Heading 3"/>
    <w:basedOn w:val="Normal"/>
    <w:qFormat/>
    <w:pPr>
      <w:keepNext/>
      <w:shd w:val="clear" w:color="auto" w:fill="auto"/>
      <w:spacing w:before="240" w:after="60"/>
      <w:jc w:val="center"/>
      <w:outlineLvl w:val="2"/>
    </w:pPr>
    <w:rPr>
      <w:rFonts w:ascii="Arial" w:hAnsi="Arial" w:cs="Arial"/>
      <w:b/>
      <w:bCs/>
      <w:i w:val="0"/>
      <w:sz w:val="30"/>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1-2011-tt-btnmt-cua-bo-tai-nguyen-va-moi-truong---quy-dinh-quy-trinh-ky-thuat-quan-trac-moi-truong-nuoc-bien------bao-gom-ca-tram-tich-day-va-sinh-vat-bie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2022-06-21T15:57:08Z</dcterms:created>
  <dcterms:modified xsi:type="dcterms:W3CDTF">2022-06-21T15:57:08Z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2022-06-21T15:57:08Z</dcterms:created>
  <dcterms:modified xsi:type="dcterms:W3CDTF">2022-06-21T15:57:08Z</dcterms:modified>
</cp:coreProperties>
</file>