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1"/>
              <w:jc w:val="center"/>
              <w:rPr>
                <w:vanish w:val="0"/>
              </w:rPr>
            </w:pPr>
            <w:r>
              <w:rPr>
                <w:b/>
              </w:rPr>
              <w:t xml:space="preserve">BỘ CÔNG THƯƠNG</w:t>
            </w:r>
          </w:p>
          <w:p>
            <w:pPr>
              <w:pStyle w:val="Normal(Web)"/>
              <w:divId w:val="2"/>
              <w:jc w:val="center"/>
              <w:rPr>
                <w:vanish w:val="0"/>
              </w:rPr>
            </w:pPr>
            <w:r>
              <w:t xml:space="preserve">Số: </w:t>
            </w:r>
            <w:hyperlink r:id="rId3" w:history="1">
              <w:r>
                <w:rPr>
                  <w:rStyle w:val="Hyperlink"/>
                </w:rPr>
                <w:t xml:space="preserve">31/2013/TT-BCT </w:t>
              </w:r>
            </w:hyperlink>
          </w:p>
        </w:tc>
      </w:tr>
    </w:tbl>
    <w:p>
      <w:pPr>
        <w:rPr>
          <w:vanish/>
        </w:rPr>
      </w:pPr>
    </w:p>
    <w:tbl>
      <w:tblPr>
        <w:tblStyle w:val="TableNormal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righ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3"/>
              <w:rPr>
                <w:vanish w:val="0"/>
              </w:rPr>
            </w:pPr>
            <w:r>
              <w:rPr>
                <w:b/>
              </w:rPr>
              <w:t xml:space="preserve">CỘNG HOÀ XÃ HỘI CHỦ NGHĨA VIỆT NAM</w:t>
            </w:r>
          </w:p>
          <w:p>
            <w:pPr>
              <w:pStyle w:val="Normal(Web)"/>
              <w:divId w:val="4"/>
              <w:rPr>
                <w:vanish w:val="0"/>
              </w:rPr>
            </w:pPr>
            <w:r>
              <w:rPr>
                <w:b/>
              </w:rPr>
              <w:t xml:space="preserve">Độc lập - Tự do - Hạnh phúc</w:t>
            </w:r>
          </w:p>
          <w:p>
            <w:pPr>
              <w:pStyle w:val="Normal(Web)"/>
              <w:divId w:val="5"/>
              <w:rPr>
                <w:vanish w:val="0"/>
              </w:rPr>
            </w:pPr>
            <w:r>
              <w:rPr>
                <w:i/>
              </w:rPr>
              <w:t xml:space="preserve">Hà Nội, ngày 15 tháng 11 năm 2013</w:t>
            </w:r>
          </w:p>
        </w:tc>
      </w:tr>
    </w:tbl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THÔNG TƯ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Quy định thực hiện quy tắc xuất xứ trong Hiệp định khu vực thương mại tự do Việt Nam - Chi Lê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___________________________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i/>
        </w:rPr>
        <w:t xml:space="preserve">Căn cứ Nghị định số 95/2012/NĐ-CP ngày 12 tháng 11 năm 2012 của Chính phủ quy định chức năng, nhiệm vụ, quyền hạn và cơ cấu tổ chức của Bộ Công Thương;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i/>
        </w:rPr>
        <w:t xml:space="preserve">Căn cứ Hiệp định khu vực thương mại tự do Việt Nam - Chi Lê được Bộ trưởng hai nước ký kết ngày 11 tháng 11 năm 2011 tại Hô-nô-lu-lu, Ha-oai, Hoa Kỳ;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i/>
        </w:rPr>
        <w:t xml:space="preserve">Căn cứ Hiệp định khu vực thương mại tự do Việt Nam - Chi Lê ngày 11 tháng 11 năm 2011 tại Hô-nô-lu-lu, Ha-oai, Hoa Kỳ được hai nước ký sửa đổi ngày 20 tháng 5 năm 2013;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i/>
        </w:rPr>
        <w:t xml:space="preserve">Căn cứ Nghị định số </w:t>
      </w:r>
      <w:hyperlink r:id="rId4" w:history="1">
        <w:r>
          <w:rPr>
            <w:rStyle w:val="Hyperlink"/>
            <w:i/>
          </w:rPr>
          <w:t xml:space="preserve">19/2006/NĐ-CP </w:t>
        </w:r>
      </w:hyperlink>
      <w:r>
        <w:rPr>
          <w:i/>
        </w:rPr>
        <w:t xml:space="preserve"> ngày 20 tháng 02 năm 2006 của Chính phủ quy định chi tiết Luật Thương mại về xuất xứ hàng hóa.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Bộ trưởng Bộ Công Thương ban hành Thông tư quy định thực hiện Quy tắc xuất xứ trong Hiệp định khu vực thương mại tự do Việt Nam - Chi Lê như sau: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Điều 1.</w:t>
      </w:r>
      <w:r>
        <w:t xml:space="preserve"> Ban hành kèm theo Thông tư này: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1. Quy tắc xuất xứ (Phụ lục I);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2. Quy tắc cụ thể mặt hàng (Phụ lục II);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3. Thủ tục cấp và kiểm tra Giấy chứng nhận xuất xứ hàng hóa (Phụ lục III);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4. Mẫu Giấy chứng nhận xuất xứ hàng hóa VC (trong Thông tư này gọi tắt là C/O Mẫu VC) của Việt Nam (Phụ lục IV-A);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5. Mẫu C/O VC của Chi Lê (Phụ lục IV-B);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6. Hướng dẫn kê khai C/O (Phụ lục V); và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7. Danh mục các Tổ chức cấp C/O (Phụ lục VI).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Điều 2.</w:t>
      </w:r>
      <w:r>
        <w:t xml:space="preserve">Ngoài thủ tục cấp và kiểm tra C/O quy định tại Phụ lục III ban hành kèm theo Thông tư này, thủ tục cấp C/O Mẫu VC của Việt Nam được thực hiện theo quy định tại Thông tư số 06/2011/TT-BCT ngày 21 tháng 3 năm 2011 của Bộ Công Thương quy định thủ tục cấp giấy chứng nhận xuất xứ hàng hóa ưu đãi và Thông tư số 01/2013/TT-BCT ngày 3 tháng 01 năm 2013 của Bộ Công Thương sửa đổi, bổ sung Thông tư số 06/2011/TT-BCT ngày 21 tháng 3 năm 2011 nêu trên.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Điều 3.</w:t>
      </w:r>
      <w:r>
        <w:t xml:space="preserve"> Thông tư này có hiệu lực thi hành kể từ ngày 01 tháng 01 năm 2014./.</w:t>
      </w:r>
    </w:p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KT. BỘ TRƯỞNG </w:t>
            </w:r>
            <w:r>
              <w:rPr/>
              <w:br/>
            </w:r>
            <w:r>
              <w:t xml:space="preserve">Thứ trưởng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i/>
              </w:rPr>
              <w:t xml:space="preserve">(Đã ký)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Trần Tuấn Anh</w:t>
            </w:r>
          </w:p>
        </w:tc>
      </w:tr>
    </w:tbl>
    <w:p>
      <w:pPr/>
    </w:p>
    <w:sectPr>
      <w:headerReference w:type="default" r:id="rId5"/>
      <w:footerReference w:type="default" r:id="rId6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character" w:styleId="Hyperlink">
    <w:name w:val="Hyperlink"/>
    <w:rPr>
      <w:color w:val="0000FF"/>
      <w:u w:val="single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yperlink" Target="/thong-tu-so-31-2013-tt-bct-cua-bo-cong-thuong---quy-dinh-thuc-hien-quy-tac-xuat-xu-trong-hiep-dinh-khu-vuc-thuong-mai-tu-do-viet-nam---chi-le.aspx" TargetMode="External" /><Relationship Id="rId4" Type="http://schemas.openxmlformats.org/officeDocument/2006/relationships/hyperlink" Target="/nghi-dinh-19-2006-nd-cp-cua-chinh-phu-ve-viec-quy-dinh-chi-tiet-luat-thuong-mai-ve-xuat-xu-hang-hoa.aspx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2022-06-21T16:45:23Z</dcterms:created>
  <dcterms:modified xsi:type="dcterms:W3CDTF">2022-06-21T16:45:23Z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2022-06-21T16:45:23Z</dcterms:created>
  <dcterms:modified xsi:type="dcterms:W3CDTF">2022-06-21T16:45:23Z</dcterms:modified>
</cp:coreProperties>
</file>