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22/2009/TT-NHNN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11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HƯỚNGDẪN THỰC HIỆN CÁC BIỆN PHÁP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Điều 27 Nghị định số </w:t>
      </w:r>
      <w:hyperlink r:id="rId4" w:history="1">
        <w:r>
          <w:rPr>
            <w:rStyle w:val="Hyperlink"/>
            <w:i/>
          </w:rPr>
          <w:t xml:space="preserve">74/2005/NĐ-CP </w:t>
        </w:r>
      </w:hyperlink>
      <w:r>
        <w:rPr>
          <w:i/>
        </w:rPr>
        <w:t xml:space="preserve"> ngày 07 tháng 6 năm 2005 của Chính phủ về phòng, chống rửa tiền(sau đây gọi tắt là Nghị định số 74), Ngân hàng Nhà nước Việt Nam hướng dẫnthực hiện các biện pháp phòng, chống rửa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QUYĐỊNH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các biệnpháp phòng, chống rửa tiền ở Việt Nam trong các giao dịch tiền tệ hay tài sảnkhác.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cho các tổchức được thành lập và hoạt động theo Luật Các tổ chức tín dụng và các tổ chứckhác có hoạt động ngân hàng,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tín dụng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tín dụng hợp tác (gồmngân hàng hợp tác, quỹ tín dụng nhân dân và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tín dụng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tín dụng 100% vốnnước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nhánh ngân hàng nướcngoài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Công ty Dịch vụ tiết kiệm Bưuđiện;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Đại lý đổi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cung ứng dịch vụthanh toán (trừ các tổ chức nêu tại điều này đã được phép thực hiện dịch vụthanh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Cập nhật thông tin kháchàng </w:t>
      </w:r>
      <w:r>
        <w:t xml:space="preserve">là việc sửa đổi, bổ sung thông tin đã nhận biết về khách hàng nhằm đảmbảo thông tin được đầy đủ, chính xác trong suốt thời gian thiết lập mối quanhệ, giao dịch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Giao dịch đáng ngờ </w:t>
      </w:r>
      <w:r>
        <w:t xml:space="preserve">làgiao dịch được xác định tại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Tổ chức báo cáo </w:t>
      </w:r>
      <w:r>
        <w:t xml:space="preserve">là cáctổ chức được quy định tại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Danh sách cảnh báo </w:t>
      </w:r>
      <w:r>
        <w:t xml:space="preserve">làdanh sách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Liên quan đến hoạt động tộiphạm do Bộ Công an lập ra nhằm phòng ngừa, đấu tranh chống rửa tiền và chống sửdụng tiền hay tài sản để tạo điều kiện hay tài trợ cho hoạt động phạm tội tronghay ngoài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thể liên quan đến rửa tiềndo Cục Phòng chống rửa tiền thuộc Cơ quan Thanh tra, giám sát ngân hàng hoặc tổchức báo cáo lập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Chủ sở hữu hưởng lợi </w:t>
      </w:r>
      <w:r>
        <w:t xml:space="preserve">làngười sở hữu hoặc kiểm soát cuối cùng đối với một giao dịch tiền tệ hay tài sảnkhác.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Giao dịch tiền mặt có giátrị lớn </w:t>
      </w:r>
      <w:r>
        <w:t xml:space="preserve">là các giao dịch tiền mặt có mức giá trị phải báo cáo theo quy địnhtại Điều 9 Nghị định số 74.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Không thực hiện giao dịch</w:t>
      </w:r>
      <w:r>
        <w:t xml:space="preserve">là việc tổ chức báo cáo giữ nguyên trạng thái tài khoản hoặc giao dịch kể từkhi quyết định áp dụng biện pháp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Trường hợp cần thiết </w:t>
      </w:r>
      <w:r>
        <w:t xml:space="preserve">làcác trường hợp khi tổ chức báo cáo phát hiện khách hàng hoặc các bên có liênquan tới giao dịch được yêu cầu thực hiện thuộc danh sách cảnh báo hoặc có lýdo để tin rằng có liên quan tới hoạt động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CÁCBIỆN PHÁP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Quychế nội bộ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quy định tại Thôngtư này và các văn bản pháp luật có liên quan, tổ chức báo cáo phải xây dựng vàban hành quy chế nội bộ về phòng, chống rửa tiền gồm các chính sách, quy định,quy trình và thủ tục cơ bản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Chính sách chấp nhận kháchhàng;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trình, thủ tục nhận biếtvà cập nhật thông tin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những giao dịchphải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trình rà soát, phát hiện,xử lý và báo cáo giao dịch 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về cách thức giaotiếp với những khách hàng có dấu hiệu 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về lưu giữ và bảomật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biện pháp tạm thờiáp dụng trong phòng, chống rửa tiền và nguyên tắc xử lý trong các trường hợptrì hoãn, không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 định về sự hợp tác vớicác cơ quan thi hành pháp luật trong công tác phòng, chống rửa tiền và tráchnhiệm báo cáo, cung cấp thông tin cho Cục Phòng, chống rửa tiền thuộc Cơ quanThanh tra, giám sát ngân hàng và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 định về đào tạo nâng caonhận thức và nghiệp vụ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 định về kiểm soát và kiểmtoán nội bộ việc tuân thủ các chính sách, quy định, quy trình và thủ tục liênquan đến hoạt động phòng, chống rửa tiền; trách nhiệm của người phụ tráchphòng, chống rửa tiền và từng cá nhân, bộ phận trong việc thực hiện quy chế nộibộ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quy chế nội bộ phảiđảm bảo phù hợp với cơ cấu tổ chức, quy mô hoạt động và mức độ rủi ro về rửatiền trong hoạt động của tổ chức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 tháng kể từngày Thông tư này có hiệu lực thi hành, tổ chức báo cáo có trách nhiệm rà soát,sửa đổi, bổ sung hoặc ban hành mới các văn bản liên quan đến quy chế nội bộ vềphòng, chống rửa tiền phù hợp với quy định tại Thông tư này và gửi báo cáo thựchiện kèm các văn bản có liên quan về Cục Phòng, chống rửa tiền thuộc Cơ quanThanh tra, 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báo cáo phải thườngxuyên xem xét, đánh giá quy chế nội bộ về phòng, chống rửa tiền nhằm đảm bảophù hợp với quy định của pháp luật, sự thay đổi và phát triển của các sản phẩm,dịch vụ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chế nội bộ về phòng,chống rửa tiền phải được phổ biến đến từng cá nhân, bộ phận có trách nhiệmphòng, chống rửa tiền trong tổ chức báo cáo, kể cả đối với những người được tổchức báo cáo thuê làm việc trong thời gian từ 6 tháng có liên quan đến nhữnggiao dịch tài chính, tiền tệ tại trụ sở chính, sở giao dịch, chi nhánh hoạtđộng tại Việt Nam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bảo vệ tự quyết địnhviệc cung cấp quy chế nội bộ về phòng, chống rửa tiền cho các định chế tàichính nước ngoài trong quan hệ ngân hàng đại lý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Bốtrí cán bộ, bộ phận chịu trách nhiệm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tổ chức báo cáo phải bốtrí một thành viên Ban điều hành chịu trách nhiệm về tổ chức, chỉ đạo, kiểm traviệc tuân thủ các quy định của pháp luật về phòng, chống rửa tiền tại đơn vị(sau đây gọi là người phụ trách phòng, chống rửa tiền) và đăng ký với CụcPhòng, chống rửa tiền thuộc Cơ quan Thanh tra, giám sát ngân hàng kèm các thôngtin chi tiết như tên, địa chỉ trụ sở làm việc, số điện thoại, số fax, địa chỉhòm thư điện tử (email) để liên lạc khi cần thiết. Khi thay đổi người phụ tráchphòng, chống rửa tiền hoặc thông tin liên quan đến người này, tổ chức báo cáophải thông báo kịp thời bằng văn bản cho Cục Phòng, chống rửa tiền thuộc Cơquan Thanh tra, 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quy mô, phạm vi vàđặc thù hoạt động của mình, tổ chức báo cáo tự xem xét, quyết định thành lập bộphận chuyên trách (phòng, ban) hoặc chỉ định một bộ phận tại trụ sở chính chịutrách nhiệm về phòng, chống rửa tiền; tại sở giao dịch, chi nhánh, tổ chức báocáo bố trí một hoặc một số cán bộ chịu trách nhiệm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Nhậnbiết và cập nhật thông tin khách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phải nhận biếtkhách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Khách hàng thiết lập mối quanhệ giao dịch hoặc mở tài khoản lần đầu với tổ chức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Khách hàng thực hiện các giaodịch tiền mặt có giá trị lớn hoặc giao dịch chuyển tiền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các giao dịch có dấu hiệuđáng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tổ chức báo cáo nghi ngờvề tính trung thực hoặc đầy đủ của các thông tin nhận biết khách hàng đã thu thậptrước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tin nhận biếtkhách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báo cáo tự thiết kế mẫunhận biết khách hàng, nhưng phải đảm bảo các thông tin tối thiểu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hàng cá nhân:họ, tên, ngày tháng năm sinh, quốc tịch; nghề nghiệp, chức vụ; số hộ chiếu, thịthực nhập cảnh, giấy chứng minh nhân dân; địa chỉ (người Việt Nam: địa chỉ nơiđăng ký hộ khẩu và nơi ở hiện tại; người nước ngoài: địa chỉ đăng ký ở nướcngoài và địa chỉ đăng ký tạm trú ở Việt Nam), điện thoại; tiểu sử khách hàng(nếu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hàng là tổ chức:tên giao dịch đầy đủ và viết tắt; địa chỉ đặt trụ sở, số điện thoại, số fax; cơquan thành lập; lĩnh vực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về người đại diện chotổ chức bao gồm các thông tin như đối với khách hàng cá nhân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mở tài khoảnhoặc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chủ sở hữu hưởnglợi.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cá nhân, tổ chứccó quan hệ chính với khách hàng (ví dụ như các nhà cung cấp và khách hàng tiêuthụ sản phẩm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Mục đích, giá trị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giao dịch chuyển tiềnđiện tử bao gồm cả thông tin tên, địa chỉ, số tài khoản … về người phát lệnhchuyển tiền đầu tiên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nhận biết kháchhàng: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các tài liệu, dữ liệugốc đang tin cậy để nhận dạng và xác minh nhận dạng khách hàng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hàng cá nhân:giấy chứng minh nhân dân, hộ chiếu còn thời hạn sử dụng; sổ hộ khẩu và các giấytờ khác do cơ quan có thẩm quyền cấp (bằng lái xe, thẻ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hàng là tổ chức:giấy phép hoặc quyết định thành lập; quyết định đổi tên gọi, chia tách, sápnhập; giấy chứng nhận đăng ký kinh doanh, giấy chứng nhận đăng ký thuế; quyếtđịnh bổ nhiệm Tổng giám đốc (Giám đốc),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báo cáo có thể sửdụng bên thứ ba để xác minh nhận dạng khách hàng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qua các cá nhân, tổ chức(bao gồm cả các tổ chức báo cáo khác) đã hoặc đang có quan hệ với khách hàng vàđối chiếu thông tin có được với thông tin khách hàng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qua cơ quan quản lý hoặccơ quan nhà nước có thẩm quyền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báo cáo có thể thuê,hợp tác với các tổ chức khác để xác minh nhận dạng khách hàng. Tuy nhiên, tráchnhiệm cuối cùng về nhận biết và cập nhật thông tin khách hàng thuộc về tổ chứcbáo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báo cáo phải thườngxuyên cập nhật thông tin khách hàng để bảo đảm sự hiểu biết đầy đủ về kháchhàng trong suốt thời gian thiết lập mối quan hệ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báo cáo tự phân loạikhách hàng theo mức độ rủi ro về rửa tiền (cao, trung bình, thấp). Đối vớikhách hàng có mức độ rủi ro rửa tiền cao, tổ chức báo cáo cần bổ sung thêmthông tin chi tiết về khách hàng và phải có sự chấp thuận của bộ phận chuyêntrách phòng, chống rửa tiền trước khi thiết lập mối quan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Ràsoát khách hàng và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thiết lập mối quanhệ hoặc cung cấp các dịch vụ ngân hàng cho khách hàng, đặc biệt là thực hiệncác lệnh chuyển tiền thanh toán ra nước ngoài, tổ chức báo cáo phải rà soátkhách hàng và các bên có liên quan theo danh sách cảnh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báo cáo cần đặc biệtquan tâm đến các giao dịch lớn, phức tạp, bất thường và kiểm tra kỹ lưỡng cácgiấy tờ, tài liệu liên quan đến cơ sở và mục đích của giao dịch để phát hiệngiao dịch 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Giaodịch tiền mặt và báo cáo giao dịch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giá trị giao dịch tiền mặtphải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dịch tiền mặt thôngthường: một hay nhiều giao dịch nộp hoặc rút tiền mặt trong một ngày có tổnggiá trị từ 200.000.000 đồng (hai trăm triệu đồng) trở lên, do một khách hàng làcá nhân hay tổ chức thực hiện bằng đồng Việt Nam hay bằng ngoại tệ hoặc bằngvàng được quy đổi theo tỷ giá hoặc giá vàng tại thời điểm phát sinh giao dịch.Tổ chức báo cáo không phải báo cáo số dư trên tài khoản tiền gửi của kháchhàng.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dịch tiền gửi tiết kiệm:một hay nhiều giao dịch gửi hoặc rút tiết kiệm bằng tiền mặt trong một ngày cótổng giá trị từ 500.000.000 đồng (năm trăm triệu đồng) trở lên, do một kháchhàng là cá nhân thực hiện bằng đồng Việt Nam hay bằng ngoại tệ hoặc bằng vàngđược quy đổi theo tỷ giá hoặc giá vàng tại thời điểm phát sinh giao dịch. Tổchức báo cáo không phải báo cáo số dư trên tài khoản tiền gửi tiết kiệm củakhách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báo cáo phải lập báocáo giao dịch tiền mặt có giá trị lớn theo Mẫu số 01, 02, 03 đính kèm Thông tưnày trên cơ sở tổng hợp toàn bộ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khách hàng nộpngoại tệ tiền mặt để mua đồng Việt Nam bằng tiền mặt hoặc nộp tiền mặt đồngViệt Nam để mua ngoại tệ tiền mặt thì chỉ báo cáo giao dịch nộp hoặc rút tiềnmặt.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khách hàng nộptiền mặt vào tài khoản của người khác hoặc nộp tiền mặt để chuyển tiền (trườnghợp khách hàng không có tài khoản), tổ chức báo cáo phải yêu cầu khách hàngxuất trình giấy chứng minh nhân dân hoặc hộ chiếu còn hạn sử dụng hoặc các giấytờ khác có ảnh do cơ quan có thẩm quyền cấp, đáng tin cậy và lưu lại họ, tên,địa chỉ, số điện thoại … và bản sao các tài liệu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báo cáo phải rà soát,sàng lọc các giao dịch tiền mặt có giá trị lớn để phát hiện các giao dịch đángngờ.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Giaodịch đáng ngờ và báo cáo giao dịch 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các dấu hiệu giao dịchđáng ngờ được quy định tại khoản 1 Điều 10 Nghị định số 74, Ngân hàng Nhà nước hướngdẫn bổ sung các dấu hiệu giao dịch đáng ngờ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điện thoại cá nhân hoặc cơquan của khách hàng không thể kết nối được hoặc không có số máy này sau khi mởtài khoản hoặc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Khách hàng thường xuyên đổitiền có mệnh giá nhỏ sang mệnh giá lớn với tổng giá trị một lần đổi từ200.000.0000 đồng (hai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dịch gửi tiền, rút tiềnhay chuyển tiền được thực hiện bởi một cá nhân hay tổ chức liên quan đến hoạtđộng bất hợp pháp mà thông tin đại chúng đã đăng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các khoản vốngóp trong nghiệp vụ tài trợ, đầu tư, cho vay, cho thuê tài chính hoặc ủy thácđầu tư của khách hàng không rõ ràng, minh bạch về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tin về tài sản thếchấp, cầm cố của khách hàng xin vay vốn không rõ ràng, minh bạch về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tính chất hoạtđộng kinh doanh, tổ chức báo cáo tự bổ sung các dấu hiệu đáng ngờ quy định tạikhoản 1 Điều này theo từng bộ phận nghiệp vụ, lĩnh vực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thẩm quyền ký cácbáo cáo gửi Cục Phòng, chống rửa tiền thuộc Cơ quan Thanh tra, giám sát ngânhàng và các cơ quan nhà nước có thẩm quyền là người phụ trách phòng, chống rửatiền hoặc người đứng đầu tổ chức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sở giao dịch, chi nhánhcủa tổ chức báo cáo, người có thẩm quyền ký báo cáo là người phụ trách đơn vị.Những đơn vị này có trách nhiệm báo cáo Cục Phòng, chống rửa tiền thuộc Cơ quanThanh tra, giám sát ngân hàng và các cơ quan nhà nước có thẩm quyền thông quatrụ sở chính; trường hợp cần thiết, các đơn vị này có thể báo cáo trực tiếp choCục phòng, chống rửa tiền thuộc Cơ quan thanh tra, giám sát ngân hàng, cơ quannhà nước có thẩm quyền và đồng thời báo cáo về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phát hiện các giao dịchđáng ngờ, tổ chức báo cáo phải báo cáo bằng văn bản cho Cục Phòng, chống rửatiền thuộc Cơ quan Thanh tra, giám sát ngân hàng theo Mẫu số 04 đính kèm Thôngtư này. Trong trường hợp cần thiết, Tổ chức báo cáo có thể báo cáo bằng cácphương tiện fax hoặc qua điện thoại, nhưng ngay sau đó phải gửi báo cáo bằngvăn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báo cáo có tráchnhiệm theo dõi diễn biến giao dịch đã báo cáo, cập nhật thông tin mới phát sinhvà báo cáo Cục Phòng, chống rửa tiền thuộc Cơ quan Thanh tra, giám sát ngânhàng và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10.Chuyển tiền thanh toán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báo cáo phải lập báocáo thống kê các giao dịch chuyển tiền thanh toán quốc tế ra, vào Việt Nam theo từng món chuyển tiền và lưu giữ tại đơn vị. Báo cáo thống kê các giao dịch chuyểntiền thanh toán quốc tế sẽ được gửi về Cục Phòng, chống rửa tiền thuộc Cơ quanThanh tra, giám sát ngân hàng theo văn bản hướng dẫn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báo cáo đã được Ngânhàng Nhà nước cấp giấy phép và thực hiện dịch vụ thanh toán chuyển tiền quốc tếphải thiết lập hệ thống công nghệ thông tin phục vụ công tác phòng, chống rửatiền.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11.Thời hạn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báo cáo phải báo cáoCục Phòng, chống rửa tiền thuộc Cơ quan Thanh tra, giám sát ngân hàng trongvòng 48 giờ đối với giao dịch đáng ngờ kể từ thời điểm phát hiện dấu hiệu đángngờ.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giao dịch tiền mặt cógiá trị lớn tạm thời được lưu tại tổ chức báo cáo bằng văn bản và file máytính. Báo cáo bằng văn bản được gửi về Cục Phòng, chống rửa tiền thuộc Cơ quanThanh tra, giám sát ngân hàng khi được yêu cầu. Báo cáo giao dịch tiền mặt cógiá trị lớn bằng file máy tính được gửi về Cục Phòng, chống rửa tiền thuộc Cơquan Thanh tra, giám sát ngân hàng theo văn bản hướng dẫn của Ngân hàng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giaodịch có liên quan tới hoạt động tội phạm, tổ chức báo cáo phải báo cáo cơ quannhà nước có thẩm quyền trong vòng 24 giờ kể từ thời điểm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12.Bảo mật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hồ sơ liên quan đếncác giao dịch được báo cáo theo Thông tư này là tài liệu, vật mang bí mật nhànước trong ngành Ngân hàng thuộc độ “Mật”, tổ chức báo cáo chỉ được cung cấpcho Cục Phòng, chống rửa tiền thuộc Cơ quan Thanh tra, giám sát ngân hàng vàcác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cá nhân, tổ chức thựchiện trách nhiệm báo cáo hoặc cung cấp thông tin về khách hàng có liên quan đếncác giao dịch phải báo cáo theo quy định tại Nghị định số 74 và hướng dẫn tạiThông tư này không bị coi là vi phạm các quy định của pháp luật về bảo đảm bímật thông tin tiền gửi và tài sản gửi của khách hàng hay các quy định khác vềđảm bảo bí mật thông tin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biết khách hàng hoặcxem xét các giao dịch có dấu hiệu đáng ngờ, các tổ chức báo cáo hoạt động tạiViệt Nam có thể trao đổi thông tin về khách hàng với nhau, nhưng phải bảo đảmsử dụng thông tin đúng mục đích và chỉ được sử dụng thông tin cho hoạt động nộibộ.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nhánh ngân hàng nướcngoài, ngân hàng 100% vốn nước ngoài hoạt động tại Việt Nam có thể cung cấpthông tin nhận biết khách hàng cho Trụ sở chính ở nước ngoài hoặc các chi nhánh,công ty con của tổ chức đó nhằm phục vụ công tác, phòng, chống rửa tiền. Các tổchức nhận thông tin có trách nhiệm bảo mật thông tin, không được cung cấp chobất cứ bên thứ ba nào khi chưa được cơ quan có thẩm quyền của Việt Nam chấpthuận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liên quan đến tiềngửi và tài sản gửi của khách hàng là thông tin “Mật” thuộc bí mật nhà nướctrong ngành Ngân hàng, tổ chức báo cáo chỉ được cung cấp cho các định chế tàichính ở nước ngoài có quan hệ ngân hàng đại lý nhằm phục vụ công tác phòng,chống rửa tiền khi có sự chấp thuận của Thống đốc Ngân hàng Nhà nước. Bên nhậnthông tin phải sử dụng đúng mục đích và không được tiết lộ cho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Ápdụng các biện pháp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báo cáo khi áp dụngcác biện pháp tạm thời phải đúng thẩm quyền, đúng quy định của pháp luật vàkhông gây ảnh hưởng tới sự an toàn của hệ thống tài chính,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báo cáo chỉ được thựchiện quyền không thực hiện giao dịch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giao dịch có liên quantới cá nhân, tổ chức thuộc danh sách cảnh báo nêu tại điểm a khoản 4 Điều 3Thông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lý do để tin rằng giaodịch được yêu cầu thực hiện có liên quan tới hoạt động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báo cáo không phảichịu trách nhiệm pháp lý đối với những thiệt hại phát sinh từ việc không thựchiện giao dịch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Phong tỏa tài khoản được thựchiện theo quy định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14.Kiểm soát và kiểm toán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báo cáo phải thiếtlập hệ thống kiểm soát nội bộ nhằm đảm bảo việc tuân thủ quy định của pháp luậtvà quy chế nội bộ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tổ chức báo cáophải tiến hành kiểm toán nội bộ công tác phòng, chống rửa tiền kiểm tra, ràsoát, đánh giá một cách độc lập, khách quan hệ thống kiểm soát nội bộ, việctuân thủ quy chế nội bộ đã được thiết lập và kiến nghị, đề xuất các biện phápnhằm nâng cao hiệu quả, hiệu lực của công tác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vi phạm được phát hiệntrong quá trình kiểm soát, kiểm toán nội bộ phải được báo cáo cho người phụtrách phòng, chống rửa tiền và người đứng đầu tổ chức báo cáo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Chậm nhất sau 60 ngày kể từngày kết thúc năm tài chính, tổ chức báo cáo phải gửi báo cáo kiểm toán nội bộvề phòng, chống rửa tiền cho Cục Phòng, chống rửa tiền thuộc Cơ quan Thanh tra,giám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15.Lưu giữ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báo cáo có trách nhiệmlưu giữ thông tin, tài liệu nhận biết khách hàng và thông tin, tài liệu liênquan đến các giao dịch phải báo cáo theo quy định tại Nghị định số 74 và Thôngtư này ít nhất là 5 năm kể từ ngày đóng tài khoản hoặc từ ngày kết thúc giaodịch.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tổ chức báo cáophải xây dựng và thực hiện chương trình đào tạo và nâng cao nhận thức về cácbiện pháp phòng, chống rửa tiền cho tất cả cán bộ và nhân viên có liên quan đếncác giao dịch tiền tệ và tài sản khác của tổ chức báo cáo. Tổ chức báo cáo phảicó chính sách ưu tiên đào tạo đối với các nhân viên giao dịch trực tiếp vớikhách hàng và cán bộ, nhân viên chịu trách nhiệm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báo cáo tự lựa chọnhình thức đào tạo phù hợp với đặc điểm về tổ chức và hoạt động của mính; chủđộng phối hợp với Cơ quan thanh tra, giám sát ngân hàng và các đơn vị liên quantổ chức đào tạo cho cán bộ, nhân viên về chuyên môn, nghiệp vụ phòng, chống rửatiền.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đào tạo cán bộ, nhânviên phải phù hợp với công việc và mức độ rủi ro rửa tiền liên quan đến côngviệc mà họ đảm nhiệm; phù hợp với trách nhiệm của họ trong việc thực hiện quychế nội bộ về phòng, chống rửa tiền và bao gồm các nội dung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 định của pháp luật vàquy chế nội bộ về phòng, chống rửa tiền; trách nhiệm pháp lý khi không thựchiện các quy định của pháp luật về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phương thức, thủ đoạn rửatiền và xu hướng rửa tiền trong thời gian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Rủi ro rửa tiền liên quan đếnsản phẩm, dịch vụ, công việc mà họ có nhiệm vụ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vòng 6 tháng kể từ khituyển nhân viên thực hiện các nhiệm vụ có liên quan đến các giao dịch tiền tệvà tài sản khác, tổ chức báo cáo phải đào tạo nhân viên mới về kiến thức cơ bảnphục vụ công tác phòng, chống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TỔCHỨC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thihành sau 45 ngày kể từ ngày ký. Trong quá trình thực hiện, nếu có vấn đề phátsinh hoặc khó khăn, vướng mắc, các tổ chức báo cáo phản ánh về Ngân hàng Nhànước Việt Nam (qua Cơ quan thanh tra, giám sát ngân hàng) để kịp thời giảiquyết.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Tổchức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 phòng, Chánh Thanhtra, giám sát ngân hàng, Thủ trưởng các đơn vị thuộc Ngân hàng Nhà nước, Giámđốc Ngân hàng Nhà nước chi nhánh tỉnh, thành phố trực thuộc Trung ương, Chủtịch Hội đồng quản trị, Tổng Giám đốc (Giám đốc) các tổ chức báo cáo chịu tráchnhiệm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 Như Điều 18; - Văn phòng Chính phủ; - Ban lãnh đạo NHNN; - Bộ Công an; - Bộ Tư pháp; - Tòa án NDTC; - Viện kiểm sát NDTC; - Công báo (2 bản); - Lưu: VT, TTGSNH7, PC.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 PHÓ THỐNG ĐỐC Trần Minh Tuấn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BÁO CÁO </w:t>
      </w:r>
    </w:p>
    <w:p>
      <w:pPr>
        <w:pStyle w:val="Normal(Web)"/>
      </w:pPr>
      <w:r>
        <w:t xml:space="preserve">Các giao dịch nộp tiền mặt có tổng giá trị từ200.000.000 đồng trở lên</w:t>
      </w:r>
      <w:r>
        <w:rPr>
          <w:b/>
          <w:i/>
        </w:rPr>
        <w:t xml:space="preserve">(Đính kèm Thông tư số 22/2009/TT-NHNN ngày 17 tháng 11 năm 2009hướng dẫn thực hiện các biện pháp phòng, chống rửa tiền)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khách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tờ nhận dạng (4)</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giao dịch (triệu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tài khoản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hộ chiếu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đăng ký KD của công ty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của Công ty </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 (10)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(2) Ngày, tháng, năm phát sinhgiao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(3) Ghi đầy đủ họ và tên (kháchhàng là cá nhân); tên đầy đủ và tên viết tắt (khách hàng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(4) Ghi đầy đủ, chi tiết từngcột; nếu không có thông tin, ghi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(5) Ghi tổng số tiền nộp trong mộtngày; nếu là ngoại tệ hoặc vàng thì quy về đồng Việt Nam theo tỷ giá hoặc giávàng vào thời điểm phát sinh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(6) Ghi ký hiệu loại tiền, vàngkhách hàng nộp (ví dụ: VND, USD, EUR, XAU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(7) Ghi số hiệu tài khoản kháchhàng nộp tiền vào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(8) Lý do, mục đích thực hiệngiao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(9) Cán bộ chịu trách nhiệm vềphòng chống rửa tiền tại đơn vị ký, ghi đầy đủ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(10) Ký và ghi rõ họ tên, đóngdấu.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MẪU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Tên 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BÁO CÁO </w:t>
      </w:r>
    </w:p>
    <w:p>
      <w:pPr>
        <w:pStyle w:val="Normal(Web)"/>
      </w:pPr>
      <w:r>
        <w:rPr>
          <w:b/>
        </w:rPr>
        <w:t xml:space="preserve">Các giao dịch rút tiền mặt có tổng giá trị từ200.000.000 đồng trở lên</w:t>
      </w:r>
      <w:r>
        <w:rPr>
          <w:b/>
          <w:i/>
        </w:rPr>
        <w:t xml:space="preserve">(Đính kèm Thông tư số 22/2009/TT-NHNN ngày 17 tháng 11 năm 2009hướng dẫn thực hiện các biện pháp phòng, chống rửa tiền)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khách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tờ nhận dạng (4)</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giao dịch (triệu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tài khoản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hộ chiếu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đăng ký KD của công ty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của Công ty </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 (10)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(2) Ngày, tháng, năm phát sinhgiao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(3) Ghi đầy đủ họ và tên (kháchhàng là cá nhân); tên đầy đủ và tên viết tắt (khách hàng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(4) Ghi đầy đủ, chi tiết từngcột; nếu không có thông tin, ghi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(5) Ghi tổng số tiền rút trongmột ngày; nếu là ngoại tệ hoặc vàng thì quy về đồng Việt Nam theo tỷ giá hoặc giá vàng vào thời điểm phát sinh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(6) Ghi ký hiệu loại tiền, vàngkhách hàng nộp (ví dụ: VND, USD, EUR, XAU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(7) Ghi số hiệu tài khoản kháchhàng nộp tiền vào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(8) Lý do, mục đích thực hiệngiao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(9) Cán bộ chịu trách nhiệm vềphòng chống rửa tiền tại đơn vị ký, ghi đầy đủ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(10) Ký và ghi rõ họ tên, đóngdấu.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MẪU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Tên 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BÁO CÁO </w:t>
      </w:r>
    </w:p>
    <w:p>
      <w:pPr>
        <w:pStyle w:val="Normal(Web)"/>
      </w:pPr>
      <w:r>
        <w:rPr>
          <w:b/>
        </w:rPr>
        <w:t xml:space="preserve">Các giao dịch gửi hoặc rút tiết kiệm bằng tiềnmặt có tổng giá trị từ 500.000.000 đồng trở lên</w:t>
      </w:r>
      <w:r>
        <w:rPr>
          <w:b/>
          <w:i/>
        </w:rPr>
        <w:t xml:space="preserve">(Đính kèm Thông tư số 22/2009/TT-NHNN ngày 17 tháng 11 năm 2009hướng dẫn thực hiện các biện pháp phòng, chống rửa tiền)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khách hàng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tờ nhận dạng (4)</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giao dịch (triệu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hiêu giao dịch gửi/rút (8)</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hộ chiếu </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 (11)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(2) Ngày, tháng, năm phát sinhgiao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(3) Ghi đầy đủ họ và tên kháchhàng.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(4) Ghi đầy đủ, chi tiết từngcột: nếu không có thông tin, ghi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(5) Ghi tổng số tiền gửi hoặc rúttrong một ngày; nếu là ngoại tệ hoặc vàng thì quy về đồng Việt Nam theo tỷ giá hoặc giá vàng vào thời điểm phát sinh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(6) Ghi ký hiệu loại tiền, vàngkhách hàng rút (ví dụ: VND, USD, EUR, XAU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(7) Ghi số hiệu tài khoản kháchhàng rút tiền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(9) Lý do, mục đích thực hiệngiao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(10) Cán bộ chịu trách nhiệm vềphòng chống rửa tiền tại đơn vị ký, ghi đầy đủ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(11) Ký và ghi rõ họ tên, đóngdấu.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BIỂU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giao dịch đáng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____ tháng ___ năm 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(Đính kèm Thông tư số 22/2009/TT-NHNN ngày 17 tháng 11 năm 2009 hướng dẫn thực hiện các biện pháp phòng, chống rửa tiền)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Số báo cáo: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ĐIỀN ĐẦY ĐỦ THÔNG TIN VÀO CÁC TRƯỜNG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(Xem phần hướng dẫn điền báo cáo)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này có sửa đổi hay bổ sung báo cáo nào trước không?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r>
              <w:t xml:space="preserve"> Không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w:t>
            </w:r>
            <w:r>
              <w:t xml:space="preserve"> Có: - Số của báo cáo được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của báo cáo được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sửa đổi: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ĐƠN VỊ BÁO CÁO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Thông tin về đơn vị báo cáo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đơn vị báo cáo: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chỉ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Điện thoại liên lạc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Fax:</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Tên CN/phòng GD phát sinh giao dịch: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Địa chỉ (số nhà, đường/phố):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Điện thoại liên lạc: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Fax:</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Thông tin về người lập báo cáo: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 và tên (đầy đủ):</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Điện thoại cố định: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Điện thoại di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Bộ phận công tác: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CÁ NHÂN, TỔ CHỨC THỰC HIỆN GIAO DỊCH ĐÁNG NGỜ</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Thông tin về cá nhân thực hiện giao dịch: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 và tên (đầy đủ):</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sinh: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Nghề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Quốc tịch: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Nơi đăng ký hộ khẩu thường trú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Nơi ở hiện tại (số nhà, đường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Số CMT: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Số hộ chiếu (còn hiệu lực):</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Điện thoại cố định: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Điện thoại di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Số tài khoản: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Loại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Ngày mở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Tình trạng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r>
              <w:t xml:space="preserve"> Hoạt động bình thường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r>
              <w:t xml:space="preserve"> Bất thường nêu rõ lý do: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Thông tin về tổ chức thực hiện giao dịch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2.1. Thông tin về tổ chức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đầy đủ của tổ chức: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tiếng nước ngoài (nếu có):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Tên viết tắt: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Địa chỉ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Giấy phép thành lập số: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Đăng ký kinh doanh số: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Mã số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Ngành nghề kinh doanh: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Điện thoại liên lạc: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Fax:</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Số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Loại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Ngày mở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Tình trạng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r>
              <w:t xml:space="preserve"> Hoạt động bình thường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r>
              <w:t xml:space="preserve"> Bất thường (nêu rõ lý do):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2.2. Thông tin về người đại diện cho tổ chức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 và tên (đầy đủ):</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sinh: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Nghề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Quốc tịch: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Nơi đăng ký hộ khẩu thường trú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Nơi ở hiện tại (số nhà, đường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Số CMT: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Số hộ chiếu (còn hiệu lực):</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Điện thoại cố định: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Điện thoại di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Thông tin về giao dịch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tiến hành giao dịch: vào hồi _______, ngày _____ tháng ____ năm _______</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tiền giao dịch: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số: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chữ:</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Mục đích giao dịch: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Thông tin bổ sung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III </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CÁ NHÂN, TỔ CHỨC CÓ LIÊN QUAN TỚI GIAO DỊCH ĐÁNG NGỜ (ĐỐI TÁC)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Thông tin về cá nhân liên quan đến giao dịch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 và tên (đầy đủ):</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sinh: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Nghề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Quốc tịch: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Nơi đăng ký hộ khẩu thường trú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Nơi ở hiện tại (số nhà, đường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Số CMT: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Số hộ chiếu (còn hiệu lực):</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Điện thoại cố định: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Điện thoại di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Số tài khoản: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Mở tại ngân hàng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Địa chỉ ngân hàng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Thông tin về tổ chức có liên quan tới giao dịch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đầy đủ của tổ chức: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tiếng nước ngoài (nếu có):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Tên viết tắt: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Địa chỉ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Giấy phép thành lập số: </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Ngành nghề kinh doanh: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ĐKKD số: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Điện thoại liên lạc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Fax:</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Số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Mở tại ngân hàng: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Địa chỉ ngân hàng (số nhà, đường/phố):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Quận/Huyện/Thị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Thông tin bổ sung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IV</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DO NGHI NGỜ GIAO DỊCH VÀ NHỮNG CÔNG VIỆC ĐÃ THỰC HIỆN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Mô tả giao dịch và lý do nghi ngờ:</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Những công việc đã xử lý liên quan đến giao dịch đáng ngờ:</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ĐÍNH KÈM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mở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kê giao dịch (sổ phụ) từ ngày phát sinh giao dịch có liên quan đến ngày báo cáo giao dịch đáng ngờ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chứng từ khác có liên quan đến giao dịch đáng ngờ</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LẬP PHIẾU(Cán bộ lập báo cáo) Ký – ghi rõ họ tên </w:t>
            </w:r>
          </w:p>
        </w:tc>
        <w:tc>
          <w:tcPr>
            <w:tcW w:w="0" w:type="auto"/>
            <w:shd w:val="clear" w:color="auto" w:fill="auto"/>
            <w:vAlign w:val="center"/>
          </w:tcPr>
          <w:p>
            <w:pPr>
              <w:pStyle w:val="Normal(Web)"/>
              <w:rPr>
                <w:vanish w:val="0"/>
              </w:rPr>
            </w:pPr>
            <w:r>
              <w:rPr>
                <w:b/>
              </w:rPr>
              <w:t xml:space="preserve">TRƯỞNG PHÒNG (bộ phận)(Là người chịu trách nhiệm về PCRT tại đơn vị) Ký – ghi rõ họ tên </w:t>
            </w:r>
          </w:p>
        </w:tc>
        <w:tc>
          <w:tcPr>
            <w:tcW w:w="0" w:type="auto"/>
            <w:shd w:val="clear" w:color="auto" w:fill="auto"/>
            <w:vAlign w:val="center"/>
          </w:tcPr>
          <w:p>
            <w:pPr>
              <w:pStyle w:val="Normal(Web)"/>
              <w:rPr>
                <w:vanish w:val="0"/>
              </w:rPr>
            </w:pPr>
            <w:r>
              <w:rPr>
                <w:b/>
              </w:rPr>
              <w:t xml:space="preserve">TỔNG GIÁM ĐỐC (GIÁM ĐỐC)(Ký, ghi rõ họ tên, đóng dấu)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điền báo cáo giaodịch đáng ngờ (Mẫu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trường trong phần nàyđều không được để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(2a): Ghi đầy đủ họ, tên đệm,tên của người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Áp dụng cho khách hàng cánhân (để trống nếu khách hàng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(1a): Ghi đầy đủ họ, tên đệm,tên của cá nhân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(1b): Ghi rõ ngày, tháng, nămsinh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bắt buộc đối với cá nhânthực hiện giao dịch là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Bắt buộc phải là số hộ chiếucòn hiệu lực đối với cá nhân thực hiện giao dịch là người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(1m): Ghi rõ loại tài khoản liênquan đến giao dịch đáng ngờ là tài khoản tiền gửi thanh toán không kỳ hạn, cókỳ hạn, tiền gửi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(1o): Nếu tài khoản ở tình trạngbất bình thường phải nêu rõ lý do tại sao, ví dụ như: hoạt động trở lại sau mộtthời gian dài ngừng hoạt động hoặc có sự thay đổi đột biến trong doanh số giaodịch…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cho khách hàng làtổ chức (để trống nếu là khách hàng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(2.1b): Để trống nếu tổ chứckhông có tên nước ngoài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(2.1m): Ghi rõ loại tài khoảnliên quan đến giao dịch đáng ngờ là tài khoản tiền gửi thanh toán không kỳ hạn,có kỳ hạn, tiền gửi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(2.1o): Nếu tài khoản ở tìnhtrạng bất bình thường phải nêu rõ lý do tại sao, ví dụ như: hoạt động trở lạisau một thời gian dài ngừng hoạt động hoặc có sự thay đổi đột biến trong doanhsố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(2.2a): Ghi đầy đủ họ, tên đệm,tên của cá nhân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(2.2b): Ghi rõ ngày, tháng, nămsinh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bắt buộc đối với cá nhânđại diện cho tổ chức là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Bắt buộc phải là số hộ chiếucòn hiệu lực đối với cá nhân đại diện cho tổ chức là người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bắt buộc trong trường hợptổ chức báo cáo không có thông tin về cá nhân, tổ chức có liên quan tới giaodịch đáng ngờ (đối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tổ chức báo cáocó thông tin về cá nhân, tổ chức có liên quan tới giao dịch đáng ngờ (đối tác):chỉ cẩn điền vào các trường có thông tin, không bắt buộc phải điền đầy đủ vàotất cả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 tả cụ thể, rõ ràng vàchi tiết nhất có thể về các dấu hiệu, nhân tố, tình huống bất thường dẫn tớiviệc tổ chức báo cáo nghi ngờ giao dịch và/hoặc tin rằng giao dịch có liên quanđến rửa tiền hay hoạt động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Mô tả cụ thể những côngviệc đã thực hiện liên quan đến việc xử lý báo cáo giao dịch đáng ngờ.</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09-tt-nhnn-cua-ngan-hang-nha-nuoc-viet-nam---huong-dan-thuc-hien-cac-bien-phap-phong--chong-rua-tien.aspx" TargetMode="External" /><Relationship Id="rId4" Type="http://schemas.openxmlformats.org/officeDocument/2006/relationships/hyperlink" Target="/nghi-dinh-74-2005-nd-cp-cua-chinh-phu-ve-phong-chong-rua-t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2022-06-21T12:25:05Z</dcterms:created>
  <dcterms:modified xsi:type="dcterms:W3CDTF">2022-06-21T12:25:05Z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2022-06-21T12:25:05Z</dcterms:created>
  <dcterms:modified xsi:type="dcterms:W3CDTF">2022-06-21T12:25:05Z</dcterms:modified>
</cp:coreProperties>
</file>