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LAO ĐỘNG - THƯƠNG BINH VÀ XÃ HỘI</w:t>
            </w:r>
            <w:r>
              <w:t xml:space="preserve"> </w:t>
            </w:r>
            <w:r>
              <w:rPr>
                <w:b/>
              </w:rPr>
              <w:t xml:space="preserve">- </w:t>
            </w:r>
            <w:r>
              <w:rPr>
                <w:b/>
              </w:rPr>
              <w:t xml:space="preserve">BỘ TÀI CHÍNH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hyperlink r:id="rId5" w:history="1">
              <w:r>
                <w:rPr>
                  <w:rStyle w:val="Hyperlink"/>
                </w:rPr>
                <w:t xml:space="preserve">06/2016/TTLT-BLĐTBXH-BTC </w:t>
              </w:r>
            </w:hyperlink>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12 tháng 0</w:t>
            </w:r>
            <w:r>
              <w:rPr>
                <w:i/>
              </w:rPr>
              <w:t xml:space="preserve">5 năm 2016</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 LIÊN TỊCH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SỬA ĐỔI,BỔ SUNG KHOẢN 2 VÀ KHOẢN 4 ĐIỀU 11 THÔNG TƯ LIÊN TỊCH SỐ 29/2014/TTLT-BLĐTBXH-BTC NGÀY 24 THÁNG 10 NĂM 2014 CỦA BỘ LAO ĐỘNG- THƯƠNG BINHVÀ XÃ HỘI VÀ BỘ TÀI CHÍNH HƯỚNG DẪN THỰC HIỆN MỘT SỐ ĐIỀU CỦA NGHỊ ĐỊNH SỐ 136/2013/NĐ-CP NGÀY 21 THÁNG 10 NĂM 2013 CỦA CHÍNH PHỦ QUY ĐỊNH CHÍNH SÁCH TRỢGIÚP XÃ HỘI ĐỐI VỚI ĐỐI TƯỢNG BẢO TRỢ XÃ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6" w:history="1">
        <w:r>
          <w:rPr>
            <w:rStyle w:val="Hyperlink"/>
            <w:i/>
          </w:rPr>
          <w:t xml:space="preserve">215/2013/NĐ-CP </w:t>
        </w:r>
      </w:hyperlink>
      <w:r>
        <w:rPr>
          <w:i/>
        </w:rPr>
        <w:t xml:space="preserve"> ngày 23 tháng 12 năm 2013 của Chính phủ quy định chức năng, nhiệm vụ, quyền hạnvà cơ cấu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7" w:history="1">
        <w:r>
          <w:rPr>
            <w:rStyle w:val="Hyperlink"/>
            <w:i/>
          </w:rPr>
          <w:t xml:space="preserve">136/2013/NĐ-CP </w:t>
        </w:r>
      </w:hyperlink>
      <w:r>
        <w:rPr>
          <w:i/>
        </w:rPr>
        <w:t xml:space="preserve"> ngày 21 tháng 10 năm 2013 của Chính phủ quy định chí</w:t>
      </w:r>
      <w:r>
        <w:rPr>
          <w:i/>
        </w:rPr>
        <w:t xml:space="preserve">nh sách trợ giúp xã hội đối với đối tượng bảo trợ xã hội (sau đây gọi tắ</w:t>
      </w:r>
      <w:r>
        <w:rPr>
          <w:i/>
        </w:rPr>
        <w:t xml:space="preserve">t là Nghị định số 136/2013/NĐ-CP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các Nghị quyết của Quốc hộikhóa XIII</w:t>
      </w:r>
      <w:r>
        <w:rPr>
          <w:i/>
        </w:rPr>
        <w:t xml:space="preserve">: số </w:t>
      </w:r>
      <w:hyperlink r:id="rId8" w:history="1">
        <w:r>
          <w:rPr>
            <w:rStyle w:val="Hyperlink"/>
            <w:i/>
          </w:rPr>
          <w:t xml:space="preserve">99/2015/QH13 </w:t>
        </w:r>
      </w:hyperlink>
      <w:r>
        <w:rPr>
          <w:i/>
        </w:rPr>
        <w:t xml:space="preserve"> ngày 11 tháng 11 năm2015 về dự toán ngân sách nhà nước năm 2016 và số</w:t>
      </w:r>
      <w:r>
        <w:rPr>
          <w:i/>
        </w:rPr>
        <w:t xml:space="preserve"> 101/2015/QH13 ngày 14 tháng 11 năm 2015 ổ</w:t>
      </w:r>
      <w:r>
        <w:rPr>
          <w:i/>
        </w:rPr>
        <w:t xml:space="preserve"> ngân sách trung ương năm 2016;</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Thực hiện Quyết định số 2100/QĐ-TTg ngày 28 tháng 11 năm 2015 của Thủ tướng 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Bộ trưởng Bộ Lao động - Thươngbinh và Xã hội, Bộ trưởng Bộ ẫ</w:t>
      </w:r>
      <w:r>
        <w:rPr>
          <w:i/>
        </w:rPr>
        <w:t xml:space="preserve">n thực hiện một số </w:t>
      </w:r>
      <w:r>
        <w:rPr>
          <w:i/>
        </w:rPr>
        <w:t xml:space="preserve">Điều của Nghị định số</w:t>
      </w:r>
      <w:r>
        <w:rPr>
          <w:i/>
        </w:rPr>
        <w:t xml:space="preserve">136/2013/NĐ-CP (sauđây gọi là tắt là Thông tư liên tịch số 29/2014/TTLT-BLĐTBXH-BTC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Sửa đổi, bổ </w:t>
      </w:r>
      <w:r>
        <w:rPr>
          <w:b/>
        </w:rPr>
        <w:t xml:space="preserve">sung </w:t>
      </w:r>
      <w:r>
        <w:t xml:space="preserve">Khoản 2 và Khoản 4 Điều 11 Thông tưliên tịch số 29/2014/TTLT-BLĐTBXH-BTC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Khoản 2 Điều 11 được sửa đổi, bổ sung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chế độ, chính sách trợ giúpxã hội khác ngoài trợ cấp xã hội hàng tháng đối với đối tượng quy định tại Khoản1 Điều này được hưởng mức và hệ số quy định tại Nghị định số 136/2013/NĐ-CP từngày 01 tháng 01 năm 2016.”</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Khoản 4 Điều 11 được sửa đổi, bổ sung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Đối tượng trợ giúp xã hội thườngxuyên không thuộc diện quy định tại Khoản 1 Điều này; đối tượng trợ giúp đột xuấtvà các đối tượng khác được hưởng các chế độ quy định tại Nghị định số 136/2013/NĐ-CP từ ngày 01 tháng 01 năm 2016.”</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Điều Khoản thi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liên tịch này có hiệu lựcthi hành kể từ ngày 01 tháng 7 năm 2016.</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tượng quy định tại Khoản 1 và Khoản2 Điều 1 Thông tư liên tịch này không phải làm lại hồ sơ. Phòng Lao động -Thương binh và Xã hội căn cứ vào hồ sơ lưu trình Chủ tịch ối tượng.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quá trình thực hiện nếu cóvướng mắc, đề nghị các Bộ, ngành, địa phương phản ánh kịp thời về Bộ Lao động -Thương binh và Xã hội và Bộ Tài chính để nghiên cứu giải quyết./.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w:t>
            </w:r>
            <w:r>
              <w:rPr>
                <w:b/>
              </w:rPr>
              <w:br/>
            </w:r>
            <w:r>
              <w:rPr>
                <w:b/>
              </w:rPr>
              <w:t xml:space="preserve">BỘ TÀI CHÍNH</w:t>
            </w:r>
            <w:r>
              <w:rPr>
                <w:b/>
              </w:rPr>
              <w:br/>
            </w:r>
            <w:r>
              <w:rPr>
                <w:b/>
              </w:rPr>
              <w:t xml:space="preserve">THỨ TRƯỞNG</w:t>
            </w:r>
            <w:r>
              <w:rPr>
                <w:b/>
              </w:rPr>
              <w:br/>
            </w:r>
            <w:r>
              <w:rPr>
                <w:b/>
              </w:rPr>
              <w:br/>
            </w:r>
            <w:r>
              <w:rPr>
                <w:b/>
              </w:rPr>
              <w:br/>
            </w:r>
            <w:r>
              <w:rPr>
                <w:b/>
              </w:rPr>
              <w:br/>
            </w:r>
            <w:r>
              <w:rPr>
                <w:b/>
              </w:rPr>
              <w:br/>
            </w:r>
            <w:r>
              <w:rPr>
                <w:b/>
              </w:rPr>
              <w:t xml:space="preserve">Huỳnh Quang Hải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TRƯỞNGBỘ LAO ĐỘNG - THƯƠNG BINH VÀ XÃ HỘI</w:t>
            </w:r>
            <w:r>
              <w:rPr>
                <w:b/>
              </w:rPr>
              <w:br/>
            </w:r>
            <w:r>
              <w:rPr>
                <w:b/>
              </w:rPr>
              <w:t xml:space="preserve">THỨ TRƯỞNG</w:t>
            </w:r>
            <w:r>
              <w:rPr>
                <w:b/>
              </w:rPr>
              <w:br/>
            </w:r>
            <w:r>
              <w:rPr>
                <w:b/>
              </w:rPr>
              <w:br/>
            </w:r>
            <w:r>
              <w:rPr>
                <w:b/>
              </w:rPr>
              <w:br/>
            </w:r>
            <w:r>
              <w:rPr>
                <w:b/>
              </w:rPr>
              <w:br/>
            </w:r>
            <w:r>
              <w:rPr>
                <w:b/>
              </w:rPr>
              <w:br/>
            </w:r>
            <w:r>
              <w:rPr>
                <w:b/>
              </w:rPr>
              <w:t xml:space="preserve">Nguyễn Trọng Đàm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r/>
            </w:r>
            <w:r>
              <w:t xml:space="preserve">- Ban B</w:t>
            </w:r>
            <w:r>
              <w:t xml:space="preserve">í </w:t>
            </w:r>
            <w:r>
              <w:t xml:space="preserve">thư TW Đảng;</w:t>
            </w:r>
            <w:r>
              <w:t xml:space="preserve">òa </w:t>
            </w:r>
            <w:r>
              <w:t xml:space="preserve">án nhân dân tối cao;</w:t>
            </w:r>
            <w:r>
              <w:t xml:space="preserve">ố </w:t>
            </w:r>
            <w:r>
              <w:t xml:space="preserve">trực thuộc Trung ương;</w:t>
            </w:r>
          </w:p>
        </w:tc>
      </w:tr>
    </w:tbl>
    <w:p>
      <w:pPr/>
    </w:p>
    <w:sectPr>
      <w:headerReference w:type="default" r:id="rId9"/>
      <w:footerReference w:type="default" r:id="rId10"/>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styles" Target="styles.xml" /><Relationship Id="rId13" Type="http://schemas.openxmlformats.org/officeDocument/2006/relationships/webSettings" Target="webSettings.xml" /><Relationship Id="rId14" Type="http://schemas.openxmlformats.org/officeDocument/2006/relationships/numbering" Target="numbering.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thong-tu-lien-tich-06-2016-ttlt-bldtbxh-btc-sua-doi-29-2014-ttlt-bldtbxh-btc-tro-giup-xa-hoi.aspx" TargetMode="External" /><Relationship Id="rId6" Type="http://schemas.openxmlformats.org/officeDocument/2006/relationships/hyperlink" Target="/nghi-dinh-215-2013-nd-cp-chuc-nang-quyen-han-co-cau-to-chuc-bo-tai-chinh.aspx" TargetMode="External" /><Relationship Id="rId7" Type="http://schemas.openxmlformats.org/officeDocument/2006/relationships/hyperlink" Target="/nghi-dinh-so-136-2013-nd-cp-cua-chinh-phu---quy-dinh-chinh-sach-tro-giup-xa-hoi-doi-voi-doi-tuong-bao-tro-xa-hoi.aspx" TargetMode="External" /><Relationship Id="rId8" Type="http://schemas.openxmlformats.org/officeDocument/2006/relationships/hyperlink" Target="/luat-to-chuc-co-quan-dieu-tra-hinh-su-2015.aspx"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2022-06-22T09:53:16Z</dcterms:created>
  <dcterms:modified xsi:type="dcterms:W3CDTF">2022-06-22T09:53:16Z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2022-06-22T09:53:16Z</dcterms:created>
  <dcterms:modified xsi:type="dcterms:W3CDTF">2022-06-22T09:53:16Z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2022-06-22T09:53:16Z</dcterms:created>
  <dcterms:modified xsi:type="dcterms:W3CDTF">2022-06-22T09:53:16Z</dcterms:modified>
</cp:coreProperties>
</file>