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"/>
              <w:jc w:val="center"/>
              <w:rPr>
                <w:vanish w:val="0"/>
              </w:rPr>
            </w:pPr>
            <w:r>
              <w:rPr>
                <w:b/>
              </w:rPr>
              <w:t xml:space="preserve">BỘ LAO ĐỘNG - THƯƠNG BINH VÀ XÃ HỘI</w:t>
            </w:r>
          </w:p>
          <w:p>
            <w:pPr>
              <w:pStyle w:val="Normal(Web)"/>
              <w:divId w:val="2"/>
              <w:jc w:val="center"/>
              <w:rPr>
                <w:vanish w:val="0"/>
              </w:rPr>
            </w:pPr>
            <w:r>
              <w:t xml:space="preserve">Số: </w:t>
            </w:r>
            <w:hyperlink r:id="rId5" w:history="1">
              <w:r>
                <w:rPr>
                  <w:rStyle w:val="Hyperlink"/>
                </w:rPr>
                <w:t xml:space="preserve">02/2002/TT-BLĐTBXH </w:t>
              </w:r>
            </w:hyperlink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"/>
              <w:rPr>
                <w:vanish w:val="0"/>
              </w:rPr>
            </w:pPr>
            <w:r>
              <w:rPr>
                <w:b/>
              </w:rPr>
              <w:t xml:space="preserve">CỘNG HOÀ XÃ HỘI CHỦ NGHĨA VIỆT NAM</w:t>
            </w:r>
          </w:p>
          <w:p>
            <w:pPr>
              <w:pStyle w:val="Normal(Web)"/>
              <w:divId w:val="4"/>
              <w:rPr>
                <w:vanish w:val="0"/>
              </w:rPr>
            </w:pPr>
            <w:r>
              <w:rPr>
                <w:b/>
              </w:rPr>
              <w:t xml:space="preserve">Độc lập - Tự do - Hạnh phúc</w:t>
            </w:r>
          </w:p>
          <w:p>
            <w:pPr>
              <w:pStyle w:val="Normal(Web)"/>
              <w:divId w:val="5"/>
              <w:rPr>
                <w:vanish w:val="0"/>
              </w:rPr>
            </w:pPr>
            <w:r>
              <w:rPr>
                <w:i/>
              </w:rPr>
              <w:t xml:space="preserve">Hà Nội, ngày 4 tháng 1 năm 2002</w:t>
            </w:r>
          </w:p>
        </w:tc>
      </w:tr>
    </w:tbl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THÔNG TƯ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  <w:i/>
        </w:rPr>
        <w:t xml:space="preserve">của BộLao động - Thương binh và Xã hội)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------------------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60"/>
        <w:gridCol w:w="60"/>
      </w:tblGrid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Số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TT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Nội dung công việc</w:t>
            </w:r>
          </w:p>
        </w:tc>
        <w:tc>
          <w:tcPr>
            <w:tcW w:w="0" w:type="auto"/>
            <w:gridSpan w:val="2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Tiêu chuẩn giảng dạy </w:t>
            </w:r>
          </w:p>
        </w:tc>
        <w:tc>
          <w:tcPr>
            <w:tcW w:w="0" w:type="auto"/>
            <w:gridSpan w:val="2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Lý thuyết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(tiết/tuần)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Dạy thực hành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(giờ/tuần)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  <w:i/>
              </w:rPr>
              <w:t xml:space="preserve">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Giáo viên dạy nghề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i/>
              </w:rP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 </w:t>
            </w:r>
            <w:r>
              <w:t xml:space="preserve">Dạy lý thuyết kỹ thuật cơ sở, kỹ thuật chuyên môn và nghiệp vụ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14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i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 </w:t>
            </w:r>
            <w:r>
              <w:t xml:space="preserve">Dạy thực hành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21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  <w:i/>
              </w:rPr>
              <w:t xml:space="preserve">II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Giáo viên dạy các môn khác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i/>
              </w:rP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 </w:t>
            </w:r>
            <w:r>
              <w:t xml:space="preserve">Dạy văn hoá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17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i/>
              </w:rP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 </w:t>
            </w:r>
            <w:r>
              <w:t xml:space="preserve">Dạy môn chính trị, kỹ thuật cơ sở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16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i/>
              </w:rP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 </w:t>
            </w:r>
            <w:r>
              <w:t xml:space="preserve">Dạy lý thuyết tin học, ngoại ngữ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16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i/>
              </w:rPr>
              <w:t xml:space="preserve"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 </w:t>
            </w:r>
            <w:r>
              <w:t xml:space="preserve">Dạy thực hành trên máy vi tính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24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i/>
              </w:rPr>
              <w:t xml:space="preserve"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 </w:t>
            </w:r>
            <w:r>
              <w:t xml:space="preserve">Dạy lý thuyết về quân sự và thể chất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16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i/>
              </w:rPr>
              <w:t xml:space="preserve"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 </w:t>
            </w:r>
            <w:r>
              <w:t xml:space="preserve">Dạy kỹ thuật thực hành quân sự, thể dục thể thao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24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i/>
              </w:rPr>
              <w:t xml:space="preserve"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 </w:t>
            </w:r>
            <w:r>
              <w:t xml:space="preserve">Dạy các môn chung khác (Luật, Dân số, môi trường...)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16</w:t>
            </w:r>
          </w:p>
        </w:tc>
      </w:tr>
    </w:tbl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Phụ lục 2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Tiêu chuẩn giờ giảng dạycủa cán bộ quản lý trường dạy nghề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  <w:i/>
        </w:rPr>
        <w:t xml:space="preserve">(Banhành kèm theo Thông tư số 02/2002/TT-BLĐTBXH, ngày 04 tháng 01 năm 2002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  <w:i/>
        </w:rPr>
        <w:t xml:space="preserve">của BộLao động - Thương binh và Xã hội)</w:t>
      </w:r>
    </w:p>
    <w:p>
      <w:pPr>
        <w:pStyle w:val="Normal(Web)"/>
        <w:divId w:val="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--------------------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60"/>
        <w:gridCol w:w="60"/>
      </w:tblGrid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Số TT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Nội dung công việc</w:t>
            </w:r>
          </w:p>
        </w:tc>
        <w:tc>
          <w:tcPr>
            <w:tcW w:w="0" w:type="auto"/>
            <w:gridSpan w:val="2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Tiêu chuẩn giảng dạy</w:t>
            </w:r>
          </w:p>
        </w:tc>
        <w:tc>
          <w:tcPr>
            <w:tcW w:w="0" w:type="auto"/>
            <w:gridSpan w:val="2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Lý thuyết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(Tiết/năm)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Dạy thực hành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rPr>
                <w:b/>
              </w:rPr>
              <w:t xml:space="preserve">(giờ/năm)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 </w:t>
            </w:r>
            <w:r>
              <w:t xml:space="preserve">Hiệu trưởng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30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 </w:t>
            </w:r>
            <w:r>
              <w:t xml:space="preserve">Hiệu phó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50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 </w:t>
            </w:r>
            <w:r>
              <w:t xml:space="preserve">Trưởng phòng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60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 </w:t>
            </w:r>
            <w:r>
              <w:t xml:space="preserve">Phó trưởng phòng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70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 </w:t>
            </w:r>
            <w:r>
              <w:t xml:space="preserve">Cán bộ Phòng Đào tạo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 </w:t>
            </w:r>
            <w:r>
              <w:t xml:space="preserve">80</w:t>
            </w:r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Bộ trưởng 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i/>
              </w:rPr>
              <w:t xml:space="preserve">(Đã ký)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Nguyễn Thị Hằng</w:t>
            </w:r>
          </w:p>
        </w:tc>
      </w:tr>
    </w:tbl>
    <w:p>
      <w:pPr/>
    </w:p>
    <w:sectPr>
      <w:headerReference w:type="default" r:id="rId6"/>
      <w:footerReference w:type="default" r:id="rId7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hyperlink" Target="/thong-tu-so-02-2002-tt-bldtbxh-cua-bo-lao-dong--thuong-binh-va-xa-hoi---huong-dan-che-do-lam-viec-cua-giao-vien-truong-day-nghe.aspx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2022-06-22T11:35:07Z</dcterms:created>
  <dcterms:modified xsi:type="dcterms:W3CDTF">2022-06-22T11:35:07Z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2022-06-22T11:35:07Z</dcterms:created>
  <dcterms:modified xsi:type="dcterms:W3CDTF">2022-06-22T11:35:07Z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1</cp:revision>
  <dcterms:created xsi:type="dcterms:W3CDTF">2022-06-22T11:35:07Z</dcterms:created>
  <dcterms:modified xsi:type="dcterms:W3CDTF">2022-06-22T11:35:07Z</dcterms:modified>
</cp:coreProperties>
</file>