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THÔNG TIN VÀ TRUYỀN THÔNG</w:t>
            </w:r>
          </w:p>
          <w:p>
            <w:pPr>
              <w:pStyle w:val="Normal(Web)"/>
              <w:divId w:val="2"/>
              <w:jc w:val="center"/>
              <w:rPr>
                <w:vanish w:val="0"/>
              </w:rPr>
            </w:pPr>
            <w:r>
              <w:t xml:space="preserve">Số: </w:t>
            </w:r>
            <w:hyperlink r:id="rId3" w:history="1">
              <w:r>
                <w:rPr>
                  <w:rStyle w:val="Hyperlink"/>
                </w:rPr>
                <w:t xml:space="preserve">22/2013/TT-BTTTT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Danh mục tiêu chuẩn kỹ thuật về ứng dụng công nghệ thông tin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Công nghệ thông tin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64/2007/NĐ-CP </w:t>
        </w:r>
      </w:hyperlink>
      <w:r>
        <w:rPr>
          <w:i/>
        </w:rPr>
        <w:t xml:space="preserve"> ngày 10 tháng 4 năm 2007 của Chính phủ về ứng dụng công nghệ thông tin trong hoạt động của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102/2009/NĐ-CP </w:t>
        </w:r>
      </w:hyperlink>
      <w:r>
        <w:rPr>
          <w:i/>
        </w:rPr>
        <w:t xml:space="preserve"> ngày 06 tháng 11 năm 2009 của Chính phủ về quản lý đầu tư ứng dụng công nghệ thông tin sử dụng nguồn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132/2013/NĐ-CP ngày 16/10/2013 của Chính phủ quy định chức năng, nhiệm vụ, quyền hạn và cơ cấu tổ chức của Bộ Thông tin và Truyền thông</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Khoa học và Công nghệ,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Thông tin và Truyền thông ban hành Thông tư ban hành</w:t>
      </w:r>
      <w:r>
        <w:t xml:space="preserve"> </w:t>
      </w:r>
      <w:r>
        <w:rPr>
          <w:i/>
        </w:rPr>
        <w:t xml:space="preserve">Danh mục tiêu chuẩn kỹ thuật về ứng dụng công nghệ thông tin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Thông tư này Danh mục tiêu chuẩn kỹ thuật về ứng dụng công nghệ thông tin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Danh mục tiêu chuẩn kỹ thuật này bao gồm các tiêu chuẩn bắt buộc áp dụng hoặc khuyến nghị áp dụng cho hệ thống thông tin của các cơ quan nhà nước để bảo đảm kết nối thông suốt, đồng bộ và khả năng chia sẻ, trao đổi thông tin an toàn, thuận tiện giữa các cơ quan nhà nước và giữa cơ quan nhà nước với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này cũng được áp dụng để làm căn cứ trong thực hiện khảo sát, thiết kế sơ bộ khi chuẩn bị đầu tư và thiết kế thi công khi thực hiện đầu tư trong các dự án ứng dụng công nghệ thông tin sử dụng nguồn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Hệ thống thông tin của các cơ quan nhà nước đang hoạt động hoặc triển khai trước ngày Thông tư này có hiệu lực thi hành cần được rà soát và có lộ trình chuyển đổi, nâng cấp phù hợp với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w:t>
      </w:r>
      <w:r>
        <w:t xml:space="preserve">Vụ Khoa học và Công nghệ có trách nhiệm chủ trì, phối hợp với các đơn vị liên quan định kỳ rà soát, cập nhật danh mục các tiêu chuẩn kỹ thuật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Tin học hóa có trách nhiệm hướng dẫn việc áp dụng các tiêu chuẩn kỹ thuật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Thông tư này có hiệu lực thi hành kể từ ngày 15 tháng 02 năm 2014 và thay thế Thông tư số 01/2011/TT-BTTTT ngày 04 tháng 01 năm 2011 của Bộ trưởng Bộ Thông tin và Truyền thông công bố Danh mục tiêu chuẩn về ứng dụng công nghệ thông tin trong cơ quan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Chánh Văn phòng, Vụ trưởng Vụ Khoa học và Công nghệ, Cục trưởng Cục Tin học hóa, Thủ trưởng các cơ quan, đơn vị thuộc Bộ, các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Bắc Son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2-2013-tt-btttt-cua-bo-thong-tin-va-truyen-thong---ban-hanh-danh-muc-tieu-chuan-ky-thuat-ve-ung-dung-cong-nghe-thong-tin-trong-co-quan-nha-nuoc.aspx" TargetMode="External" /><Relationship Id="rId4" Type="http://schemas.openxmlformats.org/officeDocument/2006/relationships/hyperlink" Target="/nghi-dinh-so-64-2007-nd-cp-cua-chinh-phu---ung-dung-cong-nghe-thong-tin-trong-hoat-dong-cua-co-quan-nha-nuoc.aspx" TargetMode="External" /><Relationship Id="rId5" Type="http://schemas.openxmlformats.org/officeDocument/2006/relationships/hyperlink" Target="/nghi-dinh-102-2009-nd-cp-quan-ly-dau-tu-ung-dung-cong-nghe-thong-tin-su-dung-nguon-von-ngan-sach-nha-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2022-06-21T16:48:33Z</dcterms:created>
  <dcterms:modified xsi:type="dcterms:W3CDTF">2022-06-21T16:48:33Z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2022-06-21T16:48:33Z</dcterms:created>
  <dcterms:modified xsi:type="dcterms:W3CDTF">2022-06-21T16:48:33Z</dcterms:modified>
</cp:coreProperties>
</file>