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KẾ HOẠCH VÀ ĐẦU TƯ</w:t>
            </w:r>
          </w:p>
          <w:p>
            <w:pPr>
              <w:pStyle w:val="Normal(Web)"/>
              <w:divId w:val="2"/>
              <w:jc w:val="center"/>
              <w:rPr>
                <w:vanish w:val="0"/>
              </w:rPr>
            </w:pPr>
            <w:r>
              <w:t xml:space="preserve">Số: </w:t>
            </w:r>
            <w:hyperlink r:id="rId3" w:history="1">
              <w:r>
                <w:rPr>
                  <w:rStyle w:val="Hyperlink"/>
                </w:rPr>
                <w:t xml:space="preserve">04/2010/TT-BKH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lập Hồ sơ yêu cầu chỉ định thầu xây lắp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Đấu thầu số </w:t>
      </w:r>
      <w:hyperlink r:id="rId4" w:history="1">
        <w:r>
          <w:rPr>
            <w:rStyle w:val="Hyperlink"/>
          </w:rPr>
          <w:t xml:space="preserve">61/2005/QH11 </w:t>
        </w:r>
      </w:hyperlink>
      <w:r>
        <w:t xml:space="preserve">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sửa đổi, bổ sung một số điều của các luật liên quan đến đầu tư xây dựng cơ bản số 38/2009/QH12 ngày 19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85/2009/NĐ-CP </w:t>
        </w:r>
      </w:hyperlink>
      <w:r>
        <w:t xml:space="preserve"> ngày 15 tháng 10 năm 2009 của Chính phủ về hướng dẫn thi hành Luật Đấu thầu và lựa chọn nhà thầu xây dựng theo Luật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116/2008/NĐ-CP ngày 14 tháng 11 năm 2008 của Chính phủ quy định chức năng, nhiệm vụ, quyền hạn và cơ cấu tổ chức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Kế hoạch và Đầu tư quy định chi tiết lập Hồ sơ yêu cầu chỉ định thầu xây lắp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áp dụng là tổ chức, cá nhân có trách nhiệm lập hồ sơ yêu cầu chỉ định thầu đối với gói thầu xây lắp thuộc phạm vi điều chỉnh của Thông tư này khi áp dụng hình thức chỉ định thầu trong nước. Trường hợp chỉ định thầu nhà thầu nước ngoài thực hiện gói thầu xây lắp thì có thể sửa đổi, bổ sung các nội dung quy định tại Mẫu Hồ sơ yêu cầu chỉ định thầu xây lắp này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gói thầu xây lắp quy định tại điểm b khoản 1 Điều 20 của Luật Đấu thầu, khoản 4 Điều 2 của Luật sửa đổi, bổ sung một số điều của các luật liên quan đến đầu tư xây dựng cơ bản, Điều 101 của Luật Xây dựng, điểm a khoản 1 và khoản 2 Điều 40 Nghị định số 85/2009/NĐ-CP ngày 15 tháng 10 năm 2009 của Chính phủ về hướng dẫn thi hành Luật Đấu thầu và lựa chọn nhà thầu xây dựng theo Luật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gói thầu xây lắp quy định tại điểm a khoản 1 Điều 20 của Luật Đấu thầu và các gói thầu xây lắp có giá gói thầu không quá 500 triệu đồng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gói thầu xây lắp thuộc các dự án sử dụng vốn ODA, nếu được nhà tài trợ chấp thuận thì áp dụng theo Mẫu Hồ sơ yêu cầu chỉ định thầu ban hành kèm theo Thông tư này hoặc có thể sửa đổi, bổ sung một số nội dung theo quy định về đấu thầu trong điều ước quốc tế mà Cộng hòa xã hội chủ nghĩa Việt Nam là thành viên hoặc thỏa thuận quốc tế mà cơ quan, tổ chức có thẩm quyền của Cộng hòa xã hội chủ nghĩa Việt Nam đã ký kết.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w:t>
      </w:r>
      <w:r>
        <w:rPr>
          <w:b/>
        </w:rPr>
        <w:t xml:space="preserve">3. Mẫu Hồ sơ yêu cầu chỉ định thầu xây lắp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Hồ sơ yêu cầu chỉ định thầu xây lắp ban hành kèm theo Thông tư này bao gồm những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thứ nhất. Chỉ dẫn đối với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Yêu cầu về chỉ định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Tiêu chuẩn đánh giá hồ sơ đề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Biểu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Giới thiệu dự án và gói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Bảng tiên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Yêu cầu về tiến độ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 Yêu cầu về mặt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VIII. Các bản vẽ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thứ hai. Yêu cầu về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IX. Điều kiện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X. Mẫu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áp dụng Mẫu này, tổ chức, cá nhân lập hồ sơ yêu cầu chỉ định thầu căn cứ quy mô, tính chất của gói thầu mà đưa ra các yêu cầu trên cơ sở đảm bảo nguyên tắc minh bạch và hiệu quả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Mẫu này, những chữ </w:t>
      </w:r>
      <w:r>
        <w:rPr>
          <w:i/>
        </w:rPr>
        <w:t xml:space="preserve">in nghiêng</w:t>
      </w:r>
      <w:r>
        <w:t xml:space="preserve"> là nội dung mang tính hướng dẫn, minh họa và sẽ được người sử dụng cụ thể hóa căn cứ quy mô, tính chất của gói thầu. Trường hợp sửa đổi, bổ sung vào phần in đứng của Mẫu này thì tổ chức, cá nhân lập hồ sơ yêu cầu chỉ định thầu phải giải trình bằng văn bản và đảm bảo không trái với các quy định của pháp luật về đấu thầu; chủ đầu tư phải chịu trách nhiệm trước pháp luật về những nội dung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25 tháng 3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cơ quan ngang Bộ, cơ quan thuộc Chính phủ, cơ quan khác ở Trung ương, Ủy ban nhân dân các cấp và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ngang Bộ, cơ quan thuộc Chính phủ, cơ quan khác ở Trung ương, Ủy ban nhân dân cấp tỉnh trong phạm vi quản lý của mình hướng dẫn chi tiết một số nội dung của Thông tư này (nếu cần thiết) nhưng đảm bảo không trái với các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 đề nghị các Bộ, cơ quan ngang Bộ, cơ quan thuộc Chính phủ, cơ quan khác ở Trung ương, Ủy ban nhân dân các cấp và tổ chức, cá nhân có liên quan gửi ý kiến về Bộ Kế hoạch và Đầu tư để kịp thời xem xét, chỉnh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Hồng Phúc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4-2010-tt-bkh-cua-bo-ke-hoach-va-dau-tu---quy-dinh-chi-tiet-lap-ho-so-yeu-cau-chi-dinh-thau-xay-lap.aspx" TargetMode="External" /><Relationship Id="rId4" Type="http://schemas.openxmlformats.org/officeDocument/2006/relationships/hyperlink" Target="/luat-dau-thau-so-61-2005-qh11.aspx" TargetMode="External" /><Relationship Id="rId5" Type="http://schemas.openxmlformats.org/officeDocument/2006/relationships/hyperlink" Target="/nghi-dinh-85-2009-nd-cp-huong-dan-thi-hanh-luat-dau-thau-va-lua-chon-nha-thau-xay-dung-theo-luat-xay-du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2022-06-21T17:37:46Z</dcterms:created>
  <dcterms:modified xsi:type="dcterms:W3CDTF">2022-06-21T17:37:46Z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2022-06-21T17:37:46Z</dcterms:created>
  <dcterms:modified xsi:type="dcterms:W3CDTF">2022-06-21T17:37:46Z</dcterms:modified>
</cp:coreProperties>
</file>