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23/LĐTBXH-TT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11 năm 1996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chế độ thống kê, báo cáo định kỳ về tai nạn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Căn cứ vào Điều 108 của Bộ luật lao động ngày 23/6/1994;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Căn cứ vào Nghị định số 06/CP ngày 20/1/1995 của Chính phủ quy định chi tiết một số điều của Bộ luật lao động về an toàn và vệ sinh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Lao động - Thương binh và Xã hội hướng dẫn thực hiện chế độ thống kế, báo cáo định kỳ về tai nạn lao động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áp dụng là các doanh nghiệp, cơ quan, tổ chức, cá nhân (gọi chung là cơ sở)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doanh nghiệp và cơ sở sản xuất kinh doanh, dịch vụ thuộc các thành phần kinh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cá nhân có sử dụng lao động để tiến hành các hoạt động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doanh nghiệp có vốn đầu tư nước ngoài, các doanh nghiệp trong khu chế xuất,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đơn vị sự nghiệp, sản xuất kinh doanh dịch vụ thuộc cơ quan hành chính sự nghiệp, tổ chức chính trị xã hội, đoàn thể nhân dân; các doanh nghiệp thuộc lực lượng quân đội nhân dân,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cơ quan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cơ quan tổ chức chính trị xã hội, đoàn thể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cơ quan tổ chức nước ngoài hoặc quốc tế tại Việt nam có sử dụng lao động là người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Nguyên tắc chung thực hiện chế độ thống kê, báo cáo định kỳ về tai nạn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vụ tai nạn lao động mà người bị tai nạn lao động phải nghỉ việc từ một ngày trở lên, đều phải thống kê và báo cáo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có trụ sở chính đóng trên địa bàn của địa phương nào thì người sử dụng lao động trực tiếp phải báo cáo định kỳ về tai nạn lao động với Sở Lao động - Thương binh và Xã hội ở địa phương đó và cơ quan quản lý cấp trên trực tiếp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vụ tai nạn lao động thuộc lĩnh vực phóng xạ, thăm dò khai thác dầu khí, vận tải đường bộ, đường sắt, đường thuỷ, đường hàng không và các cơ sở thuộc lực lượng quân đội nhân dân, công an nhân dân, ngoài việc báo cáo với cơ quan Lao động - Thương binh và X ãhội và cơ quan quản lý cấp trên (nếu có), còn phải báo cáo với cơ quan quản lý Nhà nước về an toàn lao động, vệ sinh lao động chuyên ngành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Trong kỳ báo cáo nếu không có tai nạn lao động xẩy ra, thì cơ sở vẫn phải có văn bản báo cáo và ghi rõ là "không có tai nạn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CHẾ ĐỘ THỐNG KÊ, BÁO CÁO ĐỊNH KỲ VỀ</w:t>
      </w:r>
      <w:r>
        <w:rPr>
          <w:b/>
        </w:rPr>
        <w:br/>
      </w:r>
      <w:r>
        <w:rPr>
          <w:b/>
        </w:rPr>
        <w:t xml:space="preserve">TAI NẠN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Chế độ thống kê tai nạn lao động,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sở phải thống kê tất cả các trường hợp tai nạn lao động xẩy ra đối với người lao động thuộc quyền quản lý, theo phụ lục số 1. ở Phụ lục này cần chú ý khi ghi vào một số cột sau trong biểu thống kê tai nạn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Cột 11: Ghi các yếu tố gây chấn thương theo phụ lục 1A;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Cột 12: Đánh dấu nhân (x) các trường hợp bị chết khi xẩy ra tai nạn lao động hoặc bị chết trong thời gian điều trị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Cột 13: Đánh dấu nhân (x) các trường hợp bị tai nạn lao động nặng theo phụ lục 1B;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Cột 14: Đánh dấu (x) các trường hợp bị tai nạn lao động còn lại (tai nạn lao động nhẹ).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Chế độ báo cáo định kỳ tai nạn lao động theo quy định sau đây: a. Cơ sở phải tổng hợp tình hình tai nạn lao động của 6 tháng đầu năm và của cả năm theo phụ lục số 2; báo cáo về Sở Lao động - Thương binh và Xã hội trước ngày 10 tháng 7 đối với báo cáo 6 tháng đầu năm và trước ngày 15 tháng 1 năm sau đối với báo cáo cả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Sở Lao động - Thương binh và Xã hội và các cơ quan quản lý Nhà nước về an toàn lao động, vệ sinh lao động chuyên ngành ở Trung ương phải tổng hợp tình hình tai nạn lao động của 6 tháng đầu năm và của cả năm theo phụ lục số 3; báo cáo về Bộ Lao động - Thương binh và Xã hội (Vụ bảo hộ lao động) trước ngày 20 tháng 7 đối với báo cáo 6 tháng đầu năm và trước ngày 31/1 năm sau đối với báo cáo cả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Chế độ thống kê, báo cáo định kỳ về tai nạn lao động theo Thông tư này được áp dụng từ ngày 1/1/1997. Bãi bỏ các quy định về thống kê, báo cáo định kỳ về tai nạn lao động trước đây trái với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Lao động - Thương binh và Xã hội các tỉnh, thành phố trực thuộc Trung ương chịu trách nhiệm phổ biến, hướng dẫn thực hiện thông tư này đến tất cả các cơ sở đóng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Bộ, ngành, địa phương có trách nhiệm chỉ đạo, kiểm tra đôn đốc các cơ sở thuộc quyền quản lý thực hiện tốt chế độ thống kê, báo cáo định kỳ về tai nạn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Bộ, ngành ở Trung ương căn cứ vào quy định chế độ thống kê báo cáo định kỳ tai nạn lao động ở Thông tư này có hướng dẫn cụ thể phù hợp với đặc thù của ngành để tổng hợp tình hình tai nạn lao động ở các cơ sở thuộc Bộ, ngành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có gì vướng mắc đề nghị các Bộ, ngành, địa phương phản ánh về Bộ Lao động - Thương binh và Xã hội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Đình Hoan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3-ldtbxh-t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2022-06-21T17:50:52Z</dcterms:created>
  <dcterms:modified xsi:type="dcterms:W3CDTF">2022-06-21T17:50:52Z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2022-06-21T17:50:52Z</dcterms:created>
  <dcterms:modified xsi:type="dcterms:W3CDTF">2022-06-21T17:50:52Z</dcterms:modified>
</cp:coreProperties>
</file>