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24/2016/TT-BXD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9 năm 2016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các 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liên quan đến quản lý dự án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vertAlign w:val="superscript"/>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Xây dựng số </w:t>
      </w:r>
      <w:hyperlink r:id="rId4" w:history="1">
        <w:r>
          <w:rPr>
            <w:rStyle w:val="Hyperlink"/>
            <w:i/>
          </w:rPr>
          <w:t xml:space="preserve">50/2014/QH13 </w:t>
        </w:r>
      </w:hyperlink>
      <w:r>
        <w:rPr>
          <w:i/>
        </w:rPr>
        <w:t xml:space="preserve"> ngày 18/6/2014;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62/2013/NĐ-CP </w:t>
        </w:r>
      </w:hyperlink>
      <w:r>
        <w:rPr>
          <w:i/>
        </w:rPr>
        <w:t xml:space="preserve"> ngày 25/6/2013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59/2015/NĐ-CP </w:t>
        </w:r>
      </w:hyperlink>
      <w:r>
        <w:rPr>
          <w:i/>
        </w:rPr>
        <w:t xml:space="preserve"> ngày 18/6/2015 của Chính phủ về Quản lý dự án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Quản lý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ban hành Thông tư s</w:t>
      </w:r>
      <w:r>
        <w:rPr>
          <w:i/>
        </w:rPr>
        <w:t xml:space="preserve">ửa đổi, bổ sung một số Điều của các Thông tư liên quan đến quản lý dự án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Sửa đổi, bổ sung Khoản 2 Điều 31, Phụ lục số 2a và Phụ lục số 07 của Thông tư số 17/2016/TT-BXD ngày 30 tháng 6 năm 2016 Hướng dẫn về năng lực của tổ chức, cá nhân tham gia hoạt động xây dựng (sau đây viết là Thông tư số 17/2016/TT-BXD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Sửa đổi, bổ sung Khoản 2 Điều 31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chứng chỉ hành nghề đã được cơ quan có thẩm quyền cấp trước thời điểm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chứng chỉ hành nghề có ghi thời hạn hiệu lực thì cá nhân được tiếp tục sử dụng cho đến khi hết hạn. Đối với chứng chỉ hành nghề không ghi thời hạn hiệu lực thì cá nhân được tiếp tục sử dụng đến hết ngày 30 tháng 6 năm 2018. Việc tiếp tục sử dụng và chuyển đổi chứng chỉ hành nghề thực hiện theo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Kể từ ngày Thông tư này có hiệu lực, cá nhân có chứng chỉ hành nghề quy định tại Điểm a Khoản này nếu có nhu cầu chuyển đổi chứng chỉ hành nghề thì thực hiện theo quy định tại Khoản 3 Điều này. Trường hợp cá nhân không thực hiện chuyển đổi, việc xác định hạng của chứng chỉ hành nghề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có chứng chỉ hành nghề căn cứ quy định về điều kiện chung tại Khoản 1, Khoản 2 Điều 45 Nghị định 59/CP và điều kiện cấp chứng chỉ hành nghề tương ứng đối với từng lĩnh vực quy định tại Điều 46, Điều 47, Điều 48, Điều 49, Điều 52 Nghị định 59/CP để thực hiện việc kê khai và tự xác định hạng của chứng chỉ hành nghề theo mẫu tại Phụ lục số 02a Thông tư này làm cơ sở tham gia các hoạt động xây dựng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 nhân đã có chứng chỉ hành nghề giám sát thi công xây dựng hoặc thiết kế xây dựng được hành nghề kiểm định xây dựng đến hết ngày 31 tháng 12 năm 2016. Phạm vi hoạt động kiểm định xây dựng thực hiện theo quy định tại Khoản 2 Điều 50 Nghị định 59/CP tương ứng với hạng của chứng chỉ hành nghề giám sát thi công xây dựng hoặc thiết kế xây dựng đã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 nhân có chứng chỉ hành nghề hết hạn sử dụng từ sau ngày 01 tháng 3 năm 2016 được tiếp tục hành nghề đến hết ngày 31 tháng 12 năm 2016. Việc xác định hạng của chứng chỉ hành nghề thực hiện theo quy định tại Điểm b Khoản này. Trường hợp cá nhân có nhu cầu chuyển đổi chứng chỉ hành nghề thực hiện theo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Bổ sung Phụ lục số 2a ban hành kèm theo Thông tư số </w:t>
      </w:r>
      <w:hyperlink r:id="rId7" w:history="1">
        <w:r>
          <w:rPr>
            <w:rStyle w:val="Hyperlink"/>
            <w:b/>
          </w:rPr>
          <w:t xml:space="preserve">17/2016/TT-BXD </w:t>
        </w:r>
      </w:hyperlink>
      <w:r>
        <w:rPr>
          <w:b/>
        </w:rPr>
        <w:t xml:space="preserve"> bằng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bổ sung Phụ lục số 07 </w:t>
      </w:r>
      <w:r>
        <w:rPr>
          <w:b/>
        </w:rPr>
        <w:t xml:space="preserve">ban hành kèm theo Thông tư số </w:t>
      </w:r>
      <w:r>
        <w:rPr>
          <w:b/>
        </w:rPr>
        <w:t xml:space="preserve">17/2016/TT-BXD bằng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Sửa đổi, bổ sung Khoản 1 Điều 33 của Thông tư số 17/2016/TT-BXD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9 năm 2016. Riêng quy định tại Khoản 1 Điều 31 Thông tư này có hiệu lực từ ngày 30 tháng 6 năm 2016; quy định về sát hạch, cấp chứng chỉ hành nghề theo quy định của Thông tư này được thực hiện từ ngày 01 tháng 12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Bãi bỏ Khoản 3 Điều 13 Thông tư số 18/2016/TT-BXD ngày 30 ngày 6 tháng 2016 Quy định chi tiết và hướng dẫn một số nội dung về thẩm định, phê duyệt dự án và thiết kế, dự toán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thực hiện và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09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quản lý về năng lực hoạt động xây dựng có trách nhiệm giải quyết, hướng dẫn việc xác định năng lực hoạt động xây dựng khi được cơ quan, tổ chức, cá nhân có liên quan đề nghị hoặc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đề nghị tổ chức, cá nhân có ý kiến gửi về Bộ Xây dựng để xem xét, tiếp thu chỉnh sửa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Thứ trưởng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Quang Hùng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4-2016-tt-bxd.aspx" TargetMode="External" /><Relationship Id="rId4" Type="http://schemas.openxmlformats.org/officeDocument/2006/relationships/hyperlink" Target="/luat-xay-dung-2014-so-50-2014-qh13.aspx" TargetMode="External" /><Relationship Id="rId5" Type="http://schemas.openxmlformats.org/officeDocument/2006/relationships/hyperlink" Target="/nghi-dinh-so-62-2013-nd-cp-cua-chinh-phu---quy-dinh-chuc-nang--nhiem-vu--quyen-han-va-co-cau-to-chuc-cua-bo-xay-dung.aspx" TargetMode="External" /><Relationship Id="rId6" Type="http://schemas.openxmlformats.org/officeDocument/2006/relationships/hyperlink" Target="/nghi-dinh-59-2015-nd-cp-cua-chinh-phu-ve-quan-ly-du-an-dau-tu-xay-dung.aspx" TargetMode="External" /><Relationship Id="rId7" Type="http://schemas.openxmlformats.org/officeDocument/2006/relationships/hyperlink" Target="/thong-tu-17-2016-tt-bxd--nang-luc-cua-to-chuc-ca-nhan-tham-gia-hoat-dong-xay-du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2022-06-22T09:50:28Z</dcterms:created>
  <dcterms:modified xsi:type="dcterms:W3CDTF">2022-06-22T09:50:28Z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2022-06-22T09:50:28Z</dcterms:created>
  <dcterms:modified xsi:type="dcterms:W3CDTF">2022-06-22T09:50:28Z</dcterms:modified>
</cp:coreProperties>
</file>