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w:t>
      </w:r>
      <w:r>
        <w:rPr>
          <w:b/>
        </w:rPr>
        <w:t xml:space="preserve">BỘ TÀI CHÍNH </w:t>
      </w:r>
      <w:r>
        <w:rPr>
          <w:b/>
        </w:rPr>
        <w:t xml:space="preserve">SỐ 61/2008/TT-BTC NGÀY 04 THÁNG 07 NĂM 2008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HƯỚNG DẪN HOÀN THUẾNHẬP KHẨU XE Ô TÔ SÁT XI ĐỂ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LẮP RÁP</w:t>
      </w:r>
      <w:r>
        <w:rPr>
          <w:b/>
        </w:rPr>
        <w:t xml:space="preserve">XE Ô TÔ CHUYÊN DÙNG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thuếxuất khẩu, thuế nhập khẩu số 45/2005/QH11 ngày 14/06/2005;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w:t>
      </w:r>
      <w:hyperlink r:id="rId3" w:history="1">
        <w:r>
          <w:rPr>
            <w:rStyle w:val="Hyperlink"/>
          </w:rPr>
          <w:t xml:space="preserve">149/2005/NĐ-CP </w:t>
        </w:r>
      </w:hyperlink>
      <w:r>
        <w:t xml:space="preserve"> ngày 08/12/2005của Chính phủ qui định chi tiết thi hành Luật thuế xuất khẩu, thuế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địnhsố 77/2003/NĐ-CP ngày 01/07/2003 của Chính phủ qui định chức năng, nhiệm vụ,quyền hạn và cơ cấu tổ chức của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ý kiếnchỉ đạo của Thủ tướng Chính phủ tại công văn số 2012/VPCP-KTTH ngày 28/03/2008của Văn phòng Chính phủ về thuế nhập khẩu đối với xe ô tô sát xi để sản xuất,lắp ráp xe ô tô chuyên dùng;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 hướngdẫn hoàn thuế nhập khẩu xe ô tô sát xi để sản xuất, lắp ráp xe ô tô chuyên dùngnhư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HƯỚNG DẪN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t xml:space="preserve"> </w:t>
      </w:r>
      <w:r>
        <w:rPr>
          <w:b/>
        </w:rPr>
        <w:t xml:space="preserve">Đối tượng và phạm vi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doanhnghiệp sản xuất, lắp ráp xe ô tô chuyên dùng trực tiếp nhập khẩu hoặc uỷ thácnhập khẩu xe ô tô sát xi để sản xuất, lắp ráp xe ô tô chuyên dùng.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Xe ô tô sát xicó buồng lái (khung gầm đã có động cơ, có buồng lái), có thể tự di chuyển, không có bộ phận thùngxe, không có khoang chở khách và không có các thiết bị chuyên dùng.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loại xe ôtô chuyên dùng thuộc nhóm 8704 và nhóm 8705 (trừ xe thiết kế chở tiền) của Biểuthuế nhập khẩu ưu đãi hiện hành, đáp ứng theo tiêu chuẩn qui định tại Tiêuchuẩn Việt Nam 2003 về phương tiện giao thông đường bộ - ô tô - phân loại theomục đích sử dụng (TCVN 7271: 2003) của Bộ Khoa học và Công nghệ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r>
        <w:t xml:space="preserve"> </w:t>
      </w:r>
      <w:r>
        <w:rPr>
          <w:b/>
        </w:rPr>
        <w:t xml:space="preserve">Thuế suất và thời hạn nộp thuế</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Doanh nghiệp nhập khẩu xe ô tô sát xi đểsản xuất, lắp ráp xe ô tô chuyên dùng phải nộp thuế nhập khẩu theo đúng thuếsuất thuế nhập khẩu qui định tại Biểu thuế nhập khẩu hiện hành. Nếu xe ô tô sátxi nhập khẩu được sử dụng để sản xuất, lắp ráp thành xe ô tô chuyên dùng theotiêu chuẩn kỹ thuật do cơ quan có thẩm quyền xác nhận và Bộ Công an cho phépđăng ký lưu hành thì được hoàn lại một phần thuế nhập khẩu đã nộp theo cáchtính tại điểm 1 Mục II dưới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Thời hạn nộp thuế nhập khẩu thực hiệntheo qui định của pháp luật về thuế xuất khẩu, thuế nhập khẩu.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HOÀN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Cách tính số thuế nhập khẩu được hoàn</w:t>
      </w:r>
      <w:r>
        <w:rPr>
          <w:b/>
        </w:rP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thuế nhập khẩu được hoàn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thuế nhập khẩu đã nộp cho xe ô tô sát xi đã đóng thành xe ô tô chuyên dùng, tính theo mức thuế suất thuế nhập khẩu qui định tại Biểu thuế nhập khẩu tại thời điểm tính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thuế nhập khẩu của xe ô tô sát xi đã đóng thành xe ô tô chuyên dùng được tính theo mức thuế suất thuế nhập khẩu ưu đãi của xe ô tô chuyên dùng theo qui định tại Biểu thuế nhập khẩu ưu đãi tại thời điểm tính thuế nhập khẩu xe ô tô sát xi.</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Trị giá tính thuếnhập khẩu trong cách tính trên được thực hiện thống nhất theo trị giá tính thuếnhập khẩu áp dụng đối với Tờ khai hải quan hàng hoá nhập khẩu xe ô tô sát xi.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doanh nghiệp có số thuế nhậpkhẩu đã nộp cho xe ô tô sát xi khi nhập khẩu thấp hơn số thuế nhập khẩu của xeô tô sát xi đã đóng thành xe ô tô chuyên dùng tính theo mức thuế suất thuế nhậpkhẩu ưu đãi của xe ô tô chuyên dùng qui định tại Biểu thuế nhập khẩu ưu đãi thìkhông phải nộp thêm số chênh lệch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Thủ tục, trình tự và h</w:t>
      </w:r>
      <w:r>
        <w:rPr>
          <w:b/>
        </w:rPr>
        <w:t xml:space="preserve">ồ sơ xét hoàn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Theodõi hàng nhập khẩu</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 khi làm thủtục nhập khẩu xe ô tô sát xi, doanh nghiệp sản xuất, lắp ráp xe ô tô chuyêndùng đăng ký với Cục Hải quan địa phương nơi doanh nghiệp làm thủ tục nhập khẩuđể theo dõi quản lý, xử lý hoàn thuế khi đã đóng thành xe ô tô chuyên dùng.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Hồ sơ xét hoàn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xe ô tô chuyên dùng được Bộ Công ancho phép đăng ký lưu hành (có giấy phép đăng ký lưu hành), doanh nghiệp gửi đếnCục Hải quan địa phương nơi doanh nghiệp làm thủ tục nhập khẩu các hồ sơ sau đểlàm thủ tục xét hoàn thuế nhập khẩu: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văn yêu cầu xét hoàn thuế nhập khẩuđã nộp của doanh nghiệp, trong đó nêu rõ số lượng xe ô tô chuyên dùng đã sảnxuất, lắp ráp, số tiền thuế nhập khẩu đã nộp, số tiền thuế yêu cầu hoàn trả;cam kết kê khai chính xác và chịu trách nhiệm về số thuế đề nghị hoàn (01 bảnchính);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khai hải quanhàng hoá nhập khẩu xe ô tô sát xi và Hợp đồng nhập khẩu xe ô tô sát xi (01 bảnphotocopy và xuất trình bản chính để đối chiếu); Hợp đồng nhập khẩu uỷ thác nếulà hình thức nhập khẩu uỷ thác (01 bản photocopy có xác nhận sao y bản chínhcủa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Chứng từ nộp thuế (01 bản photocopy vàxuất trình bản chính để đối chiếu);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phép kinh doanh hoặc Giấy chứng nhậnđầu tư có nêu rõ ngành nghề kinh doanh sản xuất, lắp ráp xe ô tô chuyên dùng(01 bản photocopy có xác nhận sao y bản chính của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chứng nhận chất lượng xe ô tô chuyêndùng do Cục Đăng kiểm Việt </w:t>
      </w:r>
      <w:r>
        <w:t xml:space="preserve">Nam</w:t>
      </w:r>
      <w:r>
        <w:t xml:space="preserve"> cấp (01 bản photocopy và xuất trình bảnchính để đối chiếu);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phép lưu hành xe do Bộ Công an cấp(01 bản photocopy có xác nhận sao y bản chính của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Bảng báo cáo nhập-sản xuất, lắp ráp-tồnxe ô tô sát xi (01 bản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Thủtục, trình tự xét hoàn thuế</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tục, trình tựxét hoàn thuế thực hiện theo hướng dẫn tại Mục IV Phần E Thông tư số 59/2007/TT-BTC ngày 14/6/2007 của Bộ Tài chính (trừ điểm 7 và 8 Mục IV Phần 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hànhsau 15 ngày kể từ ngày đăng Công báo.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Những hướng dẫn khác vềchính sách thuế xuất khẩu, thuế nhập khẩu, quản lý thuế đối với hàng hoá xuấtkhẩu, nhập khẩu thực hiện theo hướng dẫn tại Thông tư số 59/2007/TT-BTC ngày14/6/2007 của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Thông tưnày, nếu có khó khăn vướng mắc đề nghị các tổ chức, cá nhân phản ánh về Bộ Tàichính để xem xét,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THỨ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Đỗ Hoàng Anh Tuấn</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49-2005-nd-cp-ve-viec-quy-dinh-chi-tiet-thi-hanh-luat-thue-xuat-khau-thue-nhap-khau.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2022-06-20T22:51:20Z</dcterms:created>
  <dcterms:modified xsi:type="dcterms:W3CDTF">2022-06-20T22:51:20Z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2022-06-20T22:51:20Z</dcterms:created>
  <dcterms:modified xsi:type="dcterms:W3CDTF">2022-06-20T22:51:20Z</dcterms:modified>
</cp:coreProperties>
</file>