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THỂ THAO VÀ DU LỊCH</w:t>
            </w:r>
          </w:p>
          <w:p>
            <w:pPr>
              <w:pStyle w:val="Normal(Web)"/>
              <w:divId w:val="2"/>
              <w:jc w:val="center"/>
              <w:rPr>
                <w:vanish w:val="0"/>
              </w:rPr>
            </w:pPr>
            <w:r>
              <w:t xml:space="preserve">Số: </w:t>
            </w:r>
            <w:hyperlink r:id="rId3" w:history="1">
              <w:r>
                <w:rPr>
                  <w:rStyle w:val="Hyperlink"/>
                </w:rPr>
                <w:t xml:space="preserve">19/2012/TT-BVHTTDL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loại di vật, cổ vật không được mang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Di sản văn hóa ngày 29 tháng 6 năm 2001 và Luật Sửa đổi, bổ sung một số điều của Luật Di sản văn hóa ngày 18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98/2010/NĐ-CP ngày 21 tháng 9 năm 2010 của Chính phủ quy định chi tiết thi hành một số điều của Luật Di sản văn hóa và 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185/2007/NĐ-CP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Văn hóa, Thể thao và Du lịch ban hành Thông tư quy định loại di vật, cổ vật không được mang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loại di vật, cổ vật không được mang từ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 di vật, cổ vật quy định tại Thông tư này không áp dụng đối với trường hợp di vật, cổ vật được mang ra nước ngoài để trưng bày, triển lãm, nghiên cứu hoặc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 chức, cá nhân Việt Nam, tổ chức, cá nhân nước ngoài liên quan đến việc mang di vật, cổ vật từ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Loại di vật, cổ vật không được mang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thể hoặc bộ phận hóa thạch người, động vật, thực vật thuộc thời kỳ Tiền sử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Cổ vật bằng các chất liệu có giá trị tiêu biểu về lịch sử, văn hóa, khoa học thuộc thời kỳ Tiền sử và Sơ sử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bằng các chất liệu có giá trị đối với việc nghiên cứu lịch sử, văn hóa, chủ quyền quốc gia Việt Nam và anh hùng dân tộc, danh nhân có ảnh hưởng tích cực đến sự phát triển của quốc gia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Di vật, cổ vật bằng các chất liệu có giá trị tiêu biểu về lịch sử, văn hóa, khoa học thuộc các giai đoạn lịch sử Việt Nam trước tháng 9 năm 1945;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thảo tác phẩm văn học, bản gốc tác phẩm tạo hình (hội họa, đồ họa, điêu khắc), tác phẩm nhiếp ảnh có giá trị cao về nội dung tư tưởng và hình thức nghệ thuật, có tác dụng và ảnh hưởng lớn trong xã hội được sáng tác từ tháng 9 năm 1945 đến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Di vật, cổ vật bằng các chất liệu có giá trị lịch sử, văn hóa, khoa học thuộc di tích lịch sử - văn hóa và danh lam thắng cảnh đã được xếp hạng và kiểm kê;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Di vật, cổ vật bằng các chất liệu có giá trị tiêu biểu về lịch sử, văn hóa, khoa học của các dân tộc thiểu số trên phạm vi lãnh thổ nước Cộng hòa Xã hội chủ nghĩa Việt Nam được sản xuất, sáng tạo trước năm 1975;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Di vật, cổ vật bằng các chất liệu có giá trị tiêu biểu liên quan đến các sự kiện quan trọng và sự nghiệp của các Nhà hoạt động cách mạng tiêu biểu, Nhà hoạt động chính trị, quân sự xuất sắc trong thời kỳ thành lập Đảng, thành lập nước Việt Nam Dân chủ Cộng hoà, trong các cuộc kháng chiến giành độc lập dân tộc, thống nhất đất nước từ tháng 9 năm 1945 đến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Cổ vật bằng các chất liệu có giá trị tiêu biểu về lịch sử, văn hóa, khoa học có xuất xứ từ nước ngoài (trừ trường hợp tạm nhập khẩu - tái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cụ thể loại di vật, cổ vật không được mang ra nước ngoài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02 năm 2013.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Di sản văn hóa có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vướng mắc, tổ chức, cá nhân kịp thời phản ánh về Bộ Văn hoá, Thể thao và Du lịch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2-tt-bvhttdl-cua-bo-van-hoa--the-thao-va-du-lich---quy-dinh-loai-di-vat--co-vat-khong-duoc-mang-ra-nuoc-ngo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2022-06-21T16:46:23Z</dcterms:created>
  <dcterms:modified xsi:type="dcterms:W3CDTF">2022-06-21T16:46:23Z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2022-06-21T16:46:23Z</dcterms:created>
  <dcterms:modified xsi:type="dcterms:W3CDTF">2022-06-21T16:46:23Z</dcterms:modified>
</cp:coreProperties>
</file>