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EB66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dây, Quốc hội đã ban hành Luật bảo hiểm xã hội năm 2006 - Văn bản này được áp dụng đến hết này ngày 01 tháng 01 năm 2016 là thời điểm mà Luật BHXH năm 2014 có hiệu lực. Bạn có thể tham khảo toàn văn luật bảo hiểm xã hội 2006 dưới đây:</w:t>
      </w:r>
    </w:p>
    <w:p w14:paraId="1C77BAEC" w14:textId="2F730E84" w:rsidR="00D26C13" w:rsidRPr="00D26C13" w:rsidRDefault="00D26C13" w:rsidP="00D26C13">
      <w:pPr>
        <w:pStyle w:val="NormalWeb"/>
        <w:spacing w:after="90" w:afterAutospacing="0" w:line="345" w:lineRule="atLeast"/>
        <w:jc w:val="both"/>
        <w:rPr>
          <w:rStyle w:val="Strong"/>
          <w:rFonts w:ascii="Arial" w:hAnsi="Arial" w:cs="Arial"/>
          <w:b w:val="0"/>
          <w:bCs w:val="0"/>
          <w:color w:val="000000"/>
          <w:sz w:val="21"/>
          <w:szCs w:val="21"/>
        </w:rPr>
      </w:pPr>
      <w:r>
        <w:rPr>
          <w:rStyle w:val="Strong"/>
          <w:rFonts w:ascii="Arial" w:hAnsi="Arial" w:cs="Arial"/>
          <w:color w:val="0000CD"/>
          <w:sz w:val="21"/>
          <w:szCs w:val="21"/>
        </w:rPr>
        <w:t>&gt;&gt; Tải về:</w:t>
      </w:r>
      <w:r>
        <w:rPr>
          <w:rStyle w:val="Strong"/>
          <w:rFonts w:ascii="Arial" w:hAnsi="Arial" w:cs="Arial"/>
          <w:color w:val="000000"/>
          <w:sz w:val="21"/>
          <w:szCs w:val="21"/>
        </w:rPr>
        <w:t> </w:t>
      </w:r>
      <w:hyperlink r:id="rId6" w:history="1">
        <w:r>
          <w:rPr>
            <w:rStyle w:val="Hyperlink"/>
            <w:rFonts w:ascii="Arial" w:hAnsi="Arial" w:cs="Arial"/>
            <w:b/>
            <w:bCs/>
            <w:color w:val="135ECD"/>
            <w:sz w:val="21"/>
            <w:szCs w:val="21"/>
          </w:rPr>
          <w:t>Luật bảo hiểm xã hội năm 2006 số 71/2006/QH11</w:t>
        </w:r>
      </w:hyperlink>
      <w:bookmarkStart w:id="0" w:name="_GoBack"/>
      <w:bookmarkEnd w:id="0"/>
      <w:r>
        <w:rPr>
          <w:rStyle w:val="Strong"/>
          <w:rFonts w:ascii="Arial" w:hAnsi="Arial" w:cs="Arial"/>
          <w:color w:val="FF0000"/>
          <w:sz w:val="21"/>
          <w:szCs w:val="21"/>
        </w:rPr>
        <w:t xml:space="preserve"> </w:t>
      </w:r>
    </w:p>
    <w:p w14:paraId="7318C5A3"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384AA203" w14:textId="77777777" w:rsidR="00D26C13" w:rsidRDefault="00D26C13" w:rsidP="00D26C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r>
        <w:rPr>
          <w:rFonts w:ascii="Arial" w:hAnsi="Arial" w:cs="Arial"/>
          <w:color w:val="000000"/>
          <w:sz w:val="21"/>
          <w:szCs w:val="21"/>
        </w:rPr>
        <w:t> </w:t>
      </w:r>
      <w:r>
        <w:rPr>
          <w:rStyle w:val="Strong"/>
          <w:rFonts w:ascii="Arial" w:hAnsi="Arial" w:cs="Arial"/>
          <w:color w:val="000000"/>
          <w:sz w:val="21"/>
          <w:szCs w:val="21"/>
        </w:rPr>
        <w:t>BẢO HIỂM XÃ HỘI NĂM 2014</w:t>
      </w:r>
    </w:p>
    <w:p w14:paraId="2236225C"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11D0F20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17E1986A"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44A0D1E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hiểm xã hội.</w:t>
      </w:r>
    </w:p>
    <w:p w14:paraId="68A0877E"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717AD60C" w14:textId="77777777" w:rsidR="00D26C13" w:rsidRDefault="00D26C13" w:rsidP="00D26C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0726C12" w14:textId="77777777" w:rsidR="00D26C13" w:rsidRDefault="00D26C13" w:rsidP="00D26C1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0A89CA0"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2F8D4E7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B06EDE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chế độ, chính sách bảo hiểm xã hội; quyền và trách nhiệm của người lao động, người sử dụng lao động; cơ quan, tổ chức, cá nhân có liên quan đến bảo hiểm xã hội, tổ chức đại diện tập thể lao động, tổ chức đại diện người sử dụng lao động; cơ quan bảo hiểm xã hội; quỹ bảo hiểm xã hội; thủ tục thực hiện bảo hiểm xã hội và quản lý nhà nước về bảo hiểm xã hội.</w:t>
      </w:r>
    </w:p>
    <w:p w14:paraId="33E0F71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8739D6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 công dân Việt Nam thuộc đối tượng tham gia bảo hiểm xã hội bắt buộc, bao gồm:</w:t>
      </w:r>
    </w:p>
    <w:p w14:paraId="666A117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làm việc theo hợp đồng lao động không xác định thời hạn, hợp đồng lao động xác định thời hạn, hợp đồng lao động theo mùa vụ hoặc theo một công việc nhất định có thời hạn từ đủ 03 </w:t>
      </w:r>
      <w:r>
        <w:rPr>
          <w:rFonts w:ascii="Arial" w:hAnsi="Arial" w:cs="Arial"/>
          <w:color w:val="000000"/>
          <w:sz w:val="21"/>
          <w:szCs w:val="21"/>
        </w:rPr>
        <w:lastRenderedPageBreak/>
        <w:t>tháng đến dưới 12 tháng, kể cả hợp đồng lao động được ký kết giữa người sử dụng lao động với người đại diện theo pháp luật của người dưới 15 tuổi theo quy định của pháp luật về lao động;</w:t>
      </w:r>
    </w:p>
    <w:p w14:paraId="0E2C0F8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làm việc theo hợp đồng lao động có thời hạn từ đủ 01 tháng đến dưới 03 tháng;</w:t>
      </w:r>
    </w:p>
    <w:p w14:paraId="4B5C114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công chức, viên chức;</w:t>
      </w:r>
    </w:p>
    <w:p w14:paraId="260F678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nhân quốc phòng, công nhân công an, người làm công tác khác trong tổ chức cơ yếu;</w:t>
      </w:r>
    </w:p>
    <w:p w14:paraId="38024E6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Sĩ quan, quân nhân chuyên nghiệp quân đội nhân dân; sĩ quan, hạ sĩ quan nghiệp vụ, sĩ quan, hạ sĩ quan chuyên môn kỹ thuật công an nhân dân; người làm công tác cơ yếu hưởng lương như đối với quân nhân;</w:t>
      </w:r>
    </w:p>
    <w:p w14:paraId="4B86820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Hạ sĩ quan, chiến sĩ quân đội nhân dân; hạ sĩ quan, chiến sĩ công an nhân dân phục vụ có thời hạn; học viên quân đội, công an, cơ yếu đang theo học được hưởng sinh hoạt phí;</w:t>
      </w:r>
    </w:p>
    <w:p w14:paraId="02376B1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đi làm việc ở nước ngoài theo hợp đồng quy định tại Luật người lao động Việt Nam đi làm việc ở nước ngoài theo hợp đồng;</w:t>
      </w:r>
    </w:p>
    <w:p w14:paraId="2314005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quản lý doanh nghiệp, người quản lý điều hành hợp tác xã có hưởng tiền lương;</w:t>
      </w:r>
    </w:p>
    <w:p w14:paraId="515DB8D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hoạt động không chuyên trách ở xã, phường, thị trấn.</w:t>
      </w:r>
    </w:p>
    <w:p w14:paraId="1387DEA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p>
    <w:p w14:paraId="5E7667E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tham gia bảo hiểm xã hội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14:paraId="7F7C75E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tham gia bảo hiểm xã hội tự nguyện là công dân Việt Nam từ đủ 15 tuổi trở lên và không thuộc đối tượng quy định tại khoản 1 Điều này.</w:t>
      </w:r>
    </w:p>
    <w:p w14:paraId="64C35A0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cá nhân có liên quan đến bảo hiểm xã hội.</w:t>
      </w:r>
    </w:p>
    <w:p w14:paraId="3562CE2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đối tượng quy định tại các khoản 1, 2 và 4 Điều này sau đây gọi chung là người lao động.</w:t>
      </w:r>
    </w:p>
    <w:p w14:paraId="2A8AE2A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2D2583D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33EEBC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Bảo hiểm xã hội</w:t>
      </w:r>
      <w:r>
        <w:rPr>
          <w:rFonts w:ascii="Arial" w:hAnsi="Arial" w:cs="Arial"/>
          <w:color w:val="000000"/>
          <w:sz w:val="21"/>
          <w:szCs w:val="21"/>
        </w:rPr>
        <w:t> là sự bảo đảm thay thế hoặc bù đắp một phần thu nhập của người lao động khi họ bị giảm hoặc mất thu nhập do ốm đau, thai sản, tai nạn lao động, bệnh nghề nghiệp, hết tuổi lao động hoặc chết, trên cơ sở đóng vào quỹ bảo hiểm xã hội.</w:t>
      </w:r>
    </w:p>
    <w:p w14:paraId="6FE7042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Bảo hiểm xã hội</w:t>
      </w:r>
      <w:r>
        <w:rPr>
          <w:rFonts w:ascii="Arial" w:hAnsi="Arial" w:cs="Arial"/>
          <w:color w:val="000000"/>
          <w:sz w:val="21"/>
          <w:szCs w:val="21"/>
        </w:rPr>
        <w:t> </w:t>
      </w:r>
      <w:r>
        <w:rPr>
          <w:rStyle w:val="Emphasis"/>
          <w:rFonts w:ascii="Arial" w:hAnsi="Arial" w:cs="Arial"/>
          <w:color w:val="000000"/>
          <w:sz w:val="21"/>
          <w:szCs w:val="21"/>
        </w:rPr>
        <w:t>bắt buộc</w:t>
      </w:r>
      <w:r>
        <w:rPr>
          <w:rFonts w:ascii="Arial" w:hAnsi="Arial" w:cs="Arial"/>
          <w:color w:val="000000"/>
          <w:sz w:val="21"/>
          <w:szCs w:val="21"/>
        </w:rPr>
        <w:t> là loại hình bảo hiểm xã hội do Nhà nước tổ chức mà người lao động và người sử dụng lao động phải tham gia.</w:t>
      </w:r>
    </w:p>
    <w:p w14:paraId="0C966EF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Bảo hiểm xã hội tự nguyện</w:t>
      </w:r>
      <w:r>
        <w:rPr>
          <w:rFonts w:ascii="Arial" w:hAnsi="Arial" w:cs="Arial"/>
          <w:color w:val="000000"/>
          <w:sz w:val="21"/>
          <w:szCs w:val="21"/>
        </w:rPr>
        <w:t>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14:paraId="022B885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Quỹ bảo hiểm xã hội</w:t>
      </w:r>
      <w:r>
        <w:rPr>
          <w:rFonts w:ascii="Arial" w:hAnsi="Arial" w:cs="Arial"/>
          <w:color w:val="000000"/>
          <w:sz w:val="21"/>
          <w:szCs w:val="21"/>
        </w:rPr>
        <w:t> là quỹ tài chính độc lập với ngân sách nhà nước, được hình thành từ đóng góp của người lao động, người sử dụng lao động và có sự hỗ trợ của Nhà nước.</w:t>
      </w:r>
    </w:p>
    <w:p w14:paraId="5B1A5B8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Thời gian đóng bảo hiểm xã hội</w:t>
      </w:r>
      <w:r>
        <w:rPr>
          <w:rFonts w:ascii="Arial" w:hAnsi="Arial" w:cs="Arial"/>
          <w:color w:val="000000"/>
          <w:sz w:val="21"/>
          <w:szCs w:val="21"/>
        </w:rPr>
        <w:t> là thời gian được tính từ khi người lao động bắt đầu đóng bảo hiểm xã hội cho đến khi dừng đóng. Trường hợp người lao động đóng bảo hiểm xã hội không liên tục thì thời gian đóng bảo hiểm xã hội là tổng thời gian đã đóng bảo hiểm xã hội.</w:t>
      </w:r>
    </w:p>
    <w:p w14:paraId="1D372A4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Thân nhân</w:t>
      </w:r>
      <w:r>
        <w:rPr>
          <w:rFonts w:ascii="Arial" w:hAnsi="Arial" w:cs="Arial"/>
          <w:color w:val="000000"/>
          <w:sz w:val="21"/>
          <w:szCs w:val="21"/>
        </w:rPr>
        <w:t>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14:paraId="685DF8E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Bảo hiểm hưu trí bổ sung</w:t>
      </w:r>
      <w:r>
        <w:rPr>
          <w:rFonts w:ascii="Arial" w:hAnsi="Arial" w:cs="Arial"/>
          <w:color w:val="000000"/>
          <w:sz w:val="21"/>
          <w:szCs w:val="21"/>
        </w:rPr>
        <w:t> 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w:t>
      </w:r>
    </w:p>
    <w:p w14:paraId="782198B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chế độ bảo hiểm xã hội</w:t>
      </w:r>
    </w:p>
    <w:p w14:paraId="3BECA18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xã hội bắt buộc có các chế độ sau đây:</w:t>
      </w:r>
    </w:p>
    <w:p w14:paraId="7FFDE4C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Ốm đau;</w:t>
      </w:r>
    </w:p>
    <w:p w14:paraId="4A3D8DB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Thai sản;</w:t>
      </w:r>
    </w:p>
    <w:p w14:paraId="36736C6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Tai nạn lao động, bệnh nghề nghiệp;</w:t>
      </w:r>
    </w:p>
    <w:p w14:paraId="0512254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Hưu trí;</w:t>
      </w:r>
    </w:p>
    <w:p w14:paraId="242CCC5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Tử tuất.</w:t>
      </w:r>
    </w:p>
    <w:p w14:paraId="65A709C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xã hội tự nguyện có các chế độ sau đây:</w:t>
      </w:r>
    </w:p>
    <w:p w14:paraId="542E122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Hưu trí;</w:t>
      </w:r>
    </w:p>
    <w:p w14:paraId="067AF7E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Tử tuất.</w:t>
      </w:r>
    </w:p>
    <w:p w14:paraId="3684FFF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hiểm hưu trí bổ sung do Chính phủ quy định.</w:t>
      </w:r>
    </w:p>
    <w:p w14:paraId="275C25D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w:t>
      </w:r>
      <w:r>
        <w:rPr>
          <w:rStyle w:val="Strong"/>
          <w:rFonts w:ascii="Arial" w:hAnsi="Arial" w:cs="Arial"/>
          <w:color w:val="000000"/>
          <w:sz w:val="21"/>
          <w:szCs w:val="21"/>
        </w:rPr>
        <w:t>Nguyên tắc bảo hiểm xã hội</w:t>
      </w:r>
    </w:p>
    <w:p w14:paraId="15242F5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hưởng bảo hiểm xã hội được tính trên cơ sở mức đóng, thời gian đóng bảo hiểm xã hội và có chia sẻ giữa những người tham gia bảo hiểm xã hội.</w:t>
      </w:r>
    </w:p>
    <w:p w14:paraId="28385FE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bảo hiểm xã hội bắt buộc được tính trên cơ sở tiền lương tháng của người lao động. Mức đóng bảo hiểm xã hội tự nguyện được tính trên cơ sở mức thu nhập tháng do người lao động lựa chọn.</w:t>
      </w:r>
    </w:p>
    <w:p w14:paraId="15C468E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vừa có thời gian đóng bảo hiểm xã hội bắt buộc vừa có thời gian đóng bảo hiểm xã hội tự nguyện được hưởng chế độ hưu trí và chế độ tử tuất trên cơ sở thời gian đã đóng bảo hiểm xã hội. Thời gian đóng bảo hiểm xã hội đã được tính hưởng bảo hiểm xã hội một lần thì không tính vào thời gian làm cơ sở tính hưởng các chế độ bảo hiểm xã hội.</w:t>
      </w:r>
    </w:p>
    <w:p w14:paraId="2AF9380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14:paraId="35E7B47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thực hiện bảo hiểm xã hội phải đơn giản, dễ dàng, thuận tiện, bảo đảm kịp thời và đầy đủ quyền lợi của người tham gia bảo hiểm xã hội.</w:t>
      </w:r>
    </w:p>
    <w:p w14:paraId="15033B7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w:t>
      </w:r>
      <w:r>
        <w:rPr>
          <w:rStyle w:val="Strong"/>
          <w:rFonts w:ascii="Arial" w:hAnsi="Arial" w:cs="Arial"/>
          <w:color w:val="000000"/>
          <w:sz w:val="21"/>
          <w:szCs w:val="21"/>
        </w:rPr>
        <w:t>Chính sách của Nhà nước đối với bảo hiểm xã hội</w:t>
      </w:r>
    </w:p>
    <w:p w14:paraId="380CC58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khích, tạo điều kiện để cơ quan, tổ chức, cá nhân tham gia bảo hiểm xã hội.</w:t>
      </w:r>
    </w:p>
    <w:p w14:paraId="5D01C31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Hỗ trợ người tham gia bảo hiểm xã hội tự nguyện.</w:t>
      </w:r>
    </w:p>
    <w:p w14:paraId="27A5883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hộ quỹ bảo hiểm xã hội và có biện pháp bảo toàn, tăng trưởng quỹ.</w:t>
      </w:r>
    </w:p>
    <w:p w14:paraId="1468924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người sử dụng lao động và người lao động tham gia bảo hiểm hưu trí bổ sung.</w:t>
      </w:r>
    </w:p>
    <w:p w14:paraId="0AC0B33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tiên đầu tư phát triển công nghệ thông tin trong quản lý bảo hiểm xã hội.</w:t>
      </w:r>
    </w:p>
    <w:p w14:paraId="1DA9184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w:t>
      </w:r>
      <w:r>
        <w:rPr>
          <w:rStyle w:val="Strong"/>
          <w:rFonts w:ascii="Arial" w:hAnsi="Arial" w:cs="Arial"/>
          <w:color w:val="000000"/>
          <w:sz w:val="21"/>
          <w:szCs w:val="21"/>
        </w:rPr>
        <w:t>Nội dung quản lý nhà nước về bảo hiểm xã hội</w:t>
      </w:r>
    </w:p>
    <w:p w14:paraId="7B14616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tổ chức thực hiện văn bản pháp luật, chiến lược, chính sách bảo hiểm xã hội.</w:t>
      </w:r>
    </w:p>
    <w:p w14:paraId="57EAC7C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phổ biến chính sách, pháp luật về bảo hiểm xã hội.</w:t>
      </w:r>
    </w:p>
    <w:p w14:paraId="64FED8D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công tác thống kê, thông tin về bảo hiểm xã hội.</w:t>
      </w:r>
    </w:p>
    <w:p w14:paraId="1FD2594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bộ máy thực hiện bảo hiểm xã hội; đào tạo, tập huấn nguồn nhân lực làm công tác bảo hiểm xã hội.</w:t>
      </w:r>
    </w:p>
    <w:p w14:paraId="63B794B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về thu, chi, bảo toàn, phát triển và cân đối quỹ bảo hiểm xã hội.</w:t>
      </w:r>
    </w:p>
    <w:p w14:paraId="14D20D5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kiểm tra việc chấp hành pháp luật về bảo hiểm xã hội; giải quyết khiếu nại, tố cáo và xử lý vi phạm pháp luật về bảo hiểm xã hội.</w:t>
      </w:r>
    </w:p>
    <w:p w14:paraId="5956DE6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tác quốc tế về bảo hiểm xã hội.</w:t>
      </w:r>
    </w:p>
    <w:p w14:paraId="749E214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w:t>
      </w:r>
      <w:r>
        <w:rPr>
          <w:rStyle w:val="Strong"/>
          <w:rFonts w:ascii="Arial" w:hAnsi="Arial" w:cs="Arial"/>
          <w:color w:val="000000"/>
          <w:sz w:val="21"/>
          <w:szCs w:val="21"/>
        </w:rPr>
        <w:t>Cơ quan quản lý nhà nước về bảo hiểm xã hội</w:t>
      </w:r>
    </w:p>
    <w:p w14:paraId="716F8C2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bảo hiểm xã hội.</w:t>
      </w:r>
    </w:p>
    <w:p w14:paraId="5F610C5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chịu trách nhiệm trước Chính phủ thực hiện quản lý nhà nước về bảo hiểm xã hội.</w:t>
      </w:r>
    </w:p>
    <w:p w14:paraId="29231A6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thực hiện quản lý nhà nước về bảo hiểm xã hội.</w:t>
      </w:r>
    </w:p>
    <w:p w14:paraId="42B9C9F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hiểm xã hội Việt Nam tham gia, phối hợp với Bộ Lao động – Thương binh và Xã hội, Bộ Tài chính, Ủy ban nhân dân tỉnh, thành phố trực thuộc trung ương (sau đây gọi chung là cấp tỉnh) thực hiện quản lý về thu, chi, bảo toàn, phát triển và cân đối quỹ bảo hiểm xã hội.</w:t>
      </w:r>
    </w:p>
    <w:p w14:paraId="6C86316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Uỷ ban nhân dân các cấp thực hiện quản lý nhà nước về bảo hiểm xã hội trong phạm vi địa phương theo phân cấp của Chính phủ.</w:t>
      </w:r>
    </w:p>
    <w:p w14:paraId="7321C4A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Hiện đại hóa quản lý bảo hiểm xã hội</w:t>
      </w:r>
    </w:p>
    <w:p w14:paraId="718260A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đầu tư phát triển công nghệ và phương tiện kỹ thuật tiên tiến để quản lý, thực hiện bảo hiểm xã hội.</w:t>
      </w:r>
    </w:p>
    <w:p w14:paraId="31C20D9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Đến năm 2020, hoàn thành việc xây dựng và vận hành cơ sở dữ liệu điện tử về quản lý bảo hiểm xã hội trong phạm vi cả nước.</w:t>
      </w:r>
    </w:p>
    <w:p w14:paraId="7C8FC1C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 </w:t>
      </w:r>
      <w:r>
        <w:rPr>
          <w:rStyle w:val="Strong"/>
          <w:rFonts w:ascii="Arial" w:hAnsi="Arial" w:cs="Arial"/>
          <w:color w:val="000000"/>
          <w:sz w:val="21"/>
          <w:szCs w:val="21"/>
        </w:rPr>
        <w:t>Trách nhiệm của Bộ trưởng Bộ Lao động - Thương binh và Xã hội về bảo hiểm xã hội</w:t>
      </w:r>
    </w:p>
    <w:p w14:paraId="320AC9E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chiến lược, quy hoạch, kế hoạch phát triển bảo hiểm xã hội.</w:t>
      </w:r>
    </w:p>
    <w:p w14:paraId="62F0D3F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chính sách, pháp luật về bảo hiểm xã hội; trình cơ quan nhà nước có thẩm quyền ban hành hoặc ban hành theo thẩm quyền văn bản pháp luật về bảo hiểm xã hội.</w:t>
      </w:r>
    </w:p>
    <w:p w14:paraId="4C00D99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và trình Chính phủ chỉ tiêu phát triển đối tượng tham gia bảo hiểm xã hội.</w:t>
      </w:r>
    </w:p>
    <w:p w14:paraId="57A933E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Tuyên truyền, phổ biến chính sách, pháp luật về bảo hiểm xã hội.</w:t>
      </w:r>
    </w:p>
    <w:p w14:paraId="1139E76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đạo, hướng dẫn tổ chức triển khai thực hiện chính sách, pháp luật về bảo hiểm xã hội.</w:t>
      </w:r>
    </w:p>
    <w:p w14:paraId="756F789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kiểm tra, xử lý vi phạm pháp luật, giải quyết khiếu nại, tố cáo về bảo hiểm xã hội, trừ quy định tại khoản 2 Điều 11 của Luật này.</w:t>
      </w:r>
    </w:p>
    <w:p w14:paraId="507223B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Chính phủ quyết định biện pháp xử lý trong trường hợp cần thiết để bảo vệ quyền, lợi ích chính đáng về bảo hiểm xã hội của người lao động.</w:t>
      </w:r>
    </w:p>
    <w:p w14:paraId="45D08B2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công tác thống kê, thông tin về bảo hiểm xã hội.</w:t>
      </w:r>
    </w:p>
    <w:p w14:paraId="6C76498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tập huấn, đào tạo về bảo hiểm xã hội.</w:t>
      </w:r>
    </w:p>
    <w:p w14:paraId="10F09AE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 chức nghiên cứu khoa học và hợp tác quốc tế về bảo hiểm xã hội.</w:t>
      </w:r>
    </w:p>
    <w:p w14:paraId="7972C94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Hằng năm, báo cáo Chính phủ về tình hình thực hiện bảo hiểm xã hội.</w:t>
      </w:r>
    </w:p>
    <w:p w14:paraId="439FDE2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Bộ trưởng Bộ Tài chính về bảo hiểm xã hội</w:t>
      </w:r>
    </w:p>
    <w:p w14:paraId="671ACE6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Xây dựng và trình cơ quan nhà nước có thẩm quyền ban hành hoặc ban hành theo thẩm quyền cơ chế quản lý tài chính về bảo hiểm xã hội; chi phí quản lý bảo hiểm xã hội.</w:t>
      </w:r>
    </w:p>
    <w:p w14:paraId="0A6CCA1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xử lý vi phạm pháp luật và giải quyết khiếu nại, tố cáo việc thực hiện quản lý tài chính về bảo hiểm xã hội.</w:t>
      </w:r>
    </w:p>
    <w:p w14:paraId="0A90ABB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gửi báo cáo về tình hình quản lý và sử dụng các quỹ bảo hiểm xã hội cho Bộ trưởng Bộ Lao động – Thương binh và Xã hội để tổng hợp và báo cáo Chính phủ.</w:t>
      </w:r>
    </w:p>
    <w:p w14:paraId="6B17840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Uỷ ban nhân dân các cấp về bảo hiểm xã hội</w:t>
      </w:r>
    </w:p>
    <w:p w14:paraId="0030315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chính sách, pháp luật về bảo hiểm xã hội.</w:t>
      </w:r>
    </w:p>
    <w:p w14:paraId="53E1D71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chỉ tiêu phát triển đối tượng tham gia bảo hiểm xã hội trong kế hoạch phát triển kinh tế - xã hội hằng năm trình Hội đồng nhân dân cùng cấp quyết định.</w:t>
      </w:r>
    </w:p>
    <w:p w14:paraId="1A06145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Tuyên truyền, phổ biến chính sách, pháp luật về bảo hiểm xã hội.</w:t>
      </w:r>
    </w:p>
    <w:p w14:paraId="7647BE5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kiểm tra, xử lý vi phạm pháp luật và giải quyết khiếu nại, tố cáo về bảo hiểm xã hội.</w:t>
      </w:r>
    </w:p>
    <w:p w14:paraId="395E4DA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với cơ quan nhà nước có thẩm quyền sửa đổi, bổ sung chính sách, pháp luật về bảo hiểm xã hội.</w:t>
      </w:r>
    </w:p>
    <w:p w14:paraId="71D4BF2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w:t>
      </w:r>
      <w:r>
        <w:rPr>
          <w:rStyle w:val="Strong"/>
          <w:rFonts w:ascii="Arial" w:hAnsi="Arial" w:cs="Arial"/>
          <w:color w:val="000000"/>
          <w:sz w:val="21"/>
          <w:szCs w:val="21"/>
        </w:rPr>
        <w:t>Thanh tra bảo hiểm xã hội</w:t>
      </w:r>
    </w:p>
    <w:p w14:paraId="09B7093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lao động - thương binh và xã hội thực hiện chức năng thanh tra chuyên ngành về việc thực hiện chính sách, pháp luật về bảo hiểm xã hội theo quy định của pháp luật về thanh tra.</w:t>
      </w:r>
    </w:p>
    <w:p w14:paraId="4DE8BA1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tài chính thực hiện chức năng thanh tra chuyên ngành về quản lý tài chính bảo hiểm xã hội theo quy định của pháp luật về thanh tra.</w:t>
      </w:r>
    </w:p>
    <w:p w14:paraId="74374ED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bảo hiểm xã hội thực hiện chức năng thanh tra chuyên ngành về đóng bảo hiểm xã hội, bảo hiểm thất nghiệp và bảo hiểm y tế theo quy định của Luật này và quy định khác của pháp luật có liên quan.</w:t>
      </w:r>
    </w:p>
    <w:p w14:paraId="08D90D3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09DDA35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w:t>
      </w:r>
      <w:r>
        <w:rPr>
          <w:rStyle w:val="Strong"/>
          <w:rFonts w:ascii="Arial" w:hAnsi="Arial" w:cs="Arial"/>
          <w:color w:val="000000"/>
          <w:sz w:val="21"/>
          <w:szCs w:val="21"/>
        </w:rPr>
        <w:t>Quyền và trách nhiệm của tổ chức công đoàn, Mặt trận Tổ quốc Việt Nam và các tổ chức thành viên của Mặt trận</w:t>
      </w:r>
    </w:p>
    <w:p w14:paraId="16D12E8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công đoàn có các quyền sau đây:</w:t>
      </w:r>
    </w:p>
    <w:p w14:paraId="71F3DC8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quyền, lợi ích hợp pháp, chính đáng của người lao động tham gia bảo hiểm xã hội;</w:t>
      </w:r>
    </w:p>
    <w:p w14:paraId="335FB97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sử dụng lao động, cơ quan bảo hiểm xã hội cung cấp thông tin về bảo hiểm xã hội của người lao động;</w:t>
      </w:r>
    </w:p>
    <w:p w14:paraId="7A5B4B2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và kiến nghị với cơ quan có thẩm quyền xử lý vi phạm pháp luật về bảo hiểm xã hội;</w:t>
      </w:r>
    </w:p>
    <w:p w14:paraId="1B5FA64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Khởi kiện ra Tòa án đối với hành vi vi phạm pháp luật về bảo hiểm xã hội gây ảnh hưởng đến quyền và lợi ích hợp pháp của người lao động, tập thể người lao động theo quy định tại khoản 8 Điều 10 của Luật công đoàn.</w:t>
      </w:r>
    </w:p>
    <w:p w14:paraId="3F7A12B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công đoàn có các trách nhiệm sau đây:</w:t>
      </w:r>
    </w:p>
    <w:p w14:paraId="492C96B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phổ biến chính sách, pháp luật về bảo hiểm xã hội cho người lao động;</w:t>
      </w:r>
    </w:p>
    <w:p w14:paraId="4E9E2EE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thanh tra, kiểm tra việc thi hành pháp luật về bảo hiểm xã hội;</w:t>
      </w:r>
    </w:p>
    <w:p w14:paraId="257A915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tham gia xây dựng, sửa đổi, bổ sung chính sách, pháp luật về bảo hiểm xã hội.</w:t>
      </w:r>
    </w:p>
    <w:p w14:paraId="6A26714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Mặt trận Tổ quốc Việt Nam và các tổ chức thành viên của Mặt trận trong phạm vi chức năng, nhiệm vụ của mình có trách nhiệm tuyên truyền, vận động nhân dân, đoàn viên, hội viên thực hiện chính sách, pháp luật về bảo hiểm xã hội, chủ động tham gia các loại hình bảo hiểm xã hội phù hợp với bản thân và gia đình; tham gia bảo vệ quyền, lợi ích hợp pháp, chính đáng của đoàn viên, hội viên; phản biện xã hội, tham gia với cơ quan nhà nước trong việc xây dựng chính sách, pháp luật về bảo hiểm xã hội; giám sát việc thực hiện chính sách, pháp luật về bảo hiểm xã hội theo quy định của pháp luật.​</w:t>
      </w:r>
    </w:p>
    <w:p w14:paraId="5FD46CE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Fonts w:ascii="Arial" w:hAnsi="Arial" w:cs="Arial"/>
          <w:color w:val="000000"/>
          <w:sz w:val="21"/>
          <w:szCs w:val="21"/>
        </w:rPr>
        <w:t> </w:t>
      </w:r>
      <w:r>
        <w:rPr>
          <w:rStyle w:val="Strong"/>
          <w:rFonts w:ascii="Arial" w:hAnsi="Arial" w:cs="Arial"/>
          <w:color w:val="000000"/>
          <w:sz w:val="21"/>
          <w:szCs w:val="21"/>
        </w:rPr>
        <w:t>Quyền và trách nhiệm của tổ chức đại diện người sử dụng lao động</w:t>
      </w:r>
    </w:p>
    <w:p w14:paraId="73620DD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đại diện người sử dụng lao động có các quyền sau đây:</w:t>
      </w:r>
    </w:p>
    <w:p w14:paraId="13BAC97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quyền và lợi ích hợp pháp của người sử dụng lao động tham gia bảo hiểm xã hội;</w:t>
      </w:r>
    </w:p>
    <w:p w14:paraId="7FD0204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với cơ quan nhà nước có thẩm quyền xử lý vi phạm pháp luật về bảo hiểm xã hội.</w:t>
      </w:r>
    </w:p>
    <w:p w14:paraId="6E72AD7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đại diện người sử dụng lao động có các trách nhiệm sau đây:</w:t>
      </w:r>
    </w:p>
    <w:p w14:paraId="4075834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phổ biến chính sách, pháp luật về bảo hiểm xã hội cho người sử dụng lao động;</w:t>
      </w:r>
    </w:p>
    <w:p w14:paraId="7739F48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Tham gia kiểm tra, giám sát việc thi hành pháp luật về bảo hiểm xã hội;</w:t>
      </w:r>
    </w:p>
    <w:p w14:paraId="056813E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tham gia xây dựng, sửa đổi, bổ sung chính sách, pháp luật về bảo hiểm xã hội.</w:t>
      </w:r>
    </w:p>
    <w:p w14:paraId="04CF510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 </w:t>
      </w:r>
      <w:r>
        <w:rPr>
          <w:rStyle w:val="Strong"/>
          <w:rFonts w:ascii="Arial" w:hAnsi="Arial" w:cs="Arial"/>
          <w:color w:val="000000"/>
          <w:sz w:val="21"/>
          <w:szCs w:val="21"/>
        </w:rPr>
        <w:t>Chế độ báo cáo, kiểm toán</w:t>
      </w:r>
    </w:p>
    <w:p w14:paraId="2063DBB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Chính phủ báo cáo Quốc hội về tình hình thực hiện chính sách, chế độ bảo hiểm xã hội, quản lý và sử dụng quỹ bảo hiểm xã hội.</w:t>
      </w:r>
    </w:p>
    <w:p w14:paraId="31F116C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ba năm, Kiểm toán nhà nước thực hiện kiểm toán quỹ bảo hiểm xã hội và báo cáo kết quả với Quốc hội. Theo yêu cầu của Quốc hội, Uỷ ban thường vụ Quốc hội và Chính phủ, quỹ bảo hiểm xã hội được kiểm toán đột xuất.</w:t>
      </w:r>
    </w:p>
    <w:p w14:paraId="0904CB6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Các hành vi bị nghiêm cấm</w:t>
      </w:r>
    </w:p>
    <w:p w14:paraId="17FD18B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w:t>
      </w:r>
      <w:r>
        <w:rPr>
          <w:rFonts w:ascii="Arial" w:hAnsi="Arial" w:cs="Arial"/>
          <w:color w:val="000000"/>
          <w:sz w:val="21"/>
          <w:szCs w:val="21"/>
        </w:rPr>
        <w:t>Trốn đóng bảo hiểm xã hội bắt buộc, bảo hiểm thất nghiệp.</w:t>
      </w:r>
    </w:p>
    <w:p w14:paraId="63A9476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đóng tiền bảo hiểm xã hội, bảo hiểm thất nghiệp.</w:t>
      </w:r>
    </w:p>
    <w:p w14:paraId="7025BD2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Chiếm dụng tiền đóng, hưởng bảo hiểm xã hội, bảo hiểm thất nghiệp.</w:t>
      </w:r>
    </w:p>
    <w:p w14:paraId="72D6162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Gian lận, giả mạo hồ sơ trong việc thực hiện bảo hiểm xã hội, bảo hiểm thất nghiệp.</w:t>
      </w:r>
    </w:p>
    <w:p w14:paraId="1A1C844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quỹ bảo hiểm xã hội, quỹ bảo hiểm thất nghiệp không đúng pháp luật.</w:t>
      </w:r>
    </w:p>
    <w:p w14:paraId="530A5A0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 trở, gây khó khăn hoặc làm thiệt hại đến quyền, lợi ích hợp pháp, chính đáng của người lao động, người sử dụng lao động.</w:t>
      </w:r>
    </w:p>
    <w:p w14:paraId="4F2B882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Truy cập, khai thác trái pháp luật cơ sở dữ liệu về bảo hiểm xã hội, bảo hiểm thất nghiệp.</w:t>
      </w:r>
    </w:p>
    <w:p w14:paraId="5413AF1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Báo cáo sai sự thật; cung cấp thông tin, số liệu không chính xác về bảo hiểm xã hội, bảo hiểm thất nghiệp.</w:t>
      </w:r>
    </w:p>
    <w:p w14:paraId="1231CF0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1BE094D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TRÁCH NHIỆM CỦA NG</w:t>
      </w:r>
      <w:r>
        <w:rPr>
          <w:rStyle w:val="Strong"/>
          <w:rFonts w:ascii="Arial" w:hAnsi="Arial" w:cs="Arial"/>
          <w:color w:val="000000"/>
          <w:sz w:val="21"/>
          <w:szCs w:val="21"/>
        </w:rPr>
        <w:softHyphen/>
        <w:t>ƯỜI LAO ĐỘNG, NGƯ</w:t>
      </w:r>
      <w:r>
        <w:rPr>
          <w:rStyle w:val="Strong"/>
          <w:rFonts w:ascii="Arial" w:hAnsi="Arial" w:cs="Arial"/>
          <w:color w:val="000000"/>
          <w:sz w:val="21"/>
          <w:szCs w:val="21"/>
        </w:rPr>
        <w:softHyphen/>
        <w:t>ỜI SỬ DỤNG LAO ĐỘNG, CƠ QUAN BẢO HIỂM XÃ HỘI</w:t>
      </w:r>
    </w:p>
    <w:p w14:paraId="11BBC126"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6AED80A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w:t>
      </w:r>
      <w:r>
        <w:rPr>
          <w:rFonts w:ascii="Arial" w:hAnsi="Arial" w:cs="Arial"/>
          <w:color w:val="000000"/>
          <w:sz w:val="21"/>
          <w:szCs w:val="21"/>
        </w:rPr>
        <w:t> </w:t>
      </w:r>
      <w:r>
        <w:rPr>
          <w:rStyle w:val="Strong"/>
          <w:rFonts w:ascii="Arial" w:hAnsi="Arial" w:cs="Arial"/>
          <w:color w:val="000000"/>
          <w:sz w:val="21"/>
          <w:szCs w:val="21"/>
        </w:rPr>
        <w:t>Quyền của ng</w:t>
      </w:r>
      <w:r>
        <w:rPr>
          <w:rStyle w:val="Strong"/>
          <w:rFonts w:ascii="Arial" w:hAnsi="Arial" w:cs="Arial"/>
          <w:color w:val="000000"/>
          <w:sz w:val="21"/>
          <w:szCs w:val="21"/>
        </w:rPr>
        <w:softHyphen/>
        <w:t>ười lao động</w:t>
      </w:r>
    </w:p>
    <w:p w14:paraId="346C98A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tham gia và hưởng các chế độ bảo hiểm xã hội theo quy định của Luật này.</w:t>
      </w:r>
    </w:p>
    <w:p w14:paraId="4529E5C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w:t>
      </w:r>
      <w:r>
        <w:rPr>
          <w:rFonts w:ascii="Arial" w:hAnsi="Arial" w:cs="Arial"/>
          <w:color w:val="000000"/>
          <w:sz w:val="21"/>
          <w:szCs w:val="21"/>
        </w:rPr>
        <w:softHyphen/>
        <w:t>ược cấp và quản lý sổ bảo hiểm xã hội.</w:t>
      </w:r>
    </w:p>
    <w:p w14:paraId="7362228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Nhận lư</w:t>
      </w:r>
      <w:r>
        <w:rPr>
          <w:rFonts w:ascii="Arial" w:hAnsi="Arial" w:cs="Arial"/>
          <w:color w:val="000000"/>
          <w:sz w:val="21"/>
          <w:szCs w:val="21"/>
        </w:rPr>
        <w:softHyphen/>
        <w:t>ơng h</w:t>
      </w:r>
      <w:r>
        <w:rPr>
          <w:rFonts w:ascii="Arial" w:hAnsi="Arial" w:cs="Arial"/>
          <w:color w:val="000000"/>
          <w:sz w:val="21"/>
          <w:szCs w:val="21"/>
        </w:rPr>
        <w:softHyphen/>
        <w:t>ưu và trợ cấp bảo hiểm xã hội đầy đủ, kịp thời, theo một trong các hình thức chi trả sau:</w:t>
      </w:r>
    </w:p>
    <w:p w14:paraId="16D4215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từ cơ quan bảo hiểm xã hội hoặc tổ chức dịch vụ được cơ quan bảo hiểm xã hội ủy quyền;</w:t>
      </w:r>
    </w:p>
    <w:p w14:paraId="6310B1C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qua tài khoản tiền gửi của người lao động mở tại ngân hàng;</w:t>
      </w:r>
    </w:p>
    <w:p w14:paraId="12819DC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người sử dụng lao động.</w:t>
      </w:r>
    </w:p>
    <w:p w14:paraId="118DA2E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w:t>
      </w:r>
      <w:r>
        <w:rPr>
          <w:rFonts w:ascii="Arial" w:hAnsi="Arial" w:cs="Arial"/>
          <w:color w:val="000000"/>
          <w:sz w:val="21"/>
          <w:szCs w:val="21"/>
        </w:rPr>
        <w:softHyphen/>
        <w:t>ưởng bảo hiểm y tế trong các trường hợp sau đây:</w:t>
      </w:r>
    </w:p>
    <w:p w14:paraId="01AF045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hưởng lư</w:t>
      </w:r>
      <w:r>
        <w:rPr>
          <w:rFonts w:ascii="Arial" w:hAnsi="Arial" w:cs="Arial"/>
          <w:color w:val="000000"/>
          <w:sz w:val="21"/>
          <w:szCs w:val="21"/>
        </w:rPr>
        <w:softHyphen/>
        <w:t>ơng hư</w:t>
      </w:r>
      <w:r>
        <w:rPr>
          <w:rFonts w:ascii="Arial" w:hAnsi="Arial" w:cs="Arial"/>
          <w:color w:val="000000"/>
          <w:sz w:val="21"/>
          <w:szCs w:val="21"/>
        </w:rPr>
        <w:softHyphen/>
        <w:t>u;</w:t>
      </w:r>
    </w:p>
    <w:p w14:paraId="3246F6B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nghỉ việc hưởng trợ cấp thai sản khi sinh con hoặc nhận nuôi con nuôi;</w:t>
      </w:r>
    </w:p>
    <w:p w14:paraId="6774AF2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Nghỉ việc hưởng trợ cấp tai nạn lao động, bệnh nghề nghiệp hằng tháng;</w:t>
      </w:r>
    </w:p>
    <w:p w14:paraId="026FD9F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Đang hưởng trợ cấp ốm đau đối với người lao động mắc bệnh thuộc Danh mục bệnh cần chữa trị dài ngày do Bộ Y tế ban hành.</w:t>
      </w:r>
    </w:p>
    <w:p w14:paraId="1808883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chủ động đi khám giám định mức suy giảm khả năng lao động nếu thuộc trường hợp quy định tại điểm b khoản 1 Điều 45 của Luật này và đang bảo lưu thời gian đóng bảo hiểm xã hội; được thanh toán phí giám định y khoa nếu đủ điều kiện để hưởng bảo hiểm xã hội.</w:t>
      </w:r>
    </w:p>
    <w:p w14:paraId="1A5E1FB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Uỷ quyền cho ngư</w:t>
      </w:r>
      <w:r>
        <w:rPr>
          <w:rFonts w:ascii="Arial" w:hAnsi="Arial" w:cs="Arial"/>
          <w:color w:val="000000"/>
          <w:sz w:val="21"/>
          <w:szCs w:val="21"/>
        </w:rPr>
        <w:softHyphen/>
        <w:t>ời khác nhận lư</w:t>
      </w:r>
      <w:r>
        <w:rPr>
          <w:rFonts w:ascii="Arial" w:hAnsi="Arial" w:cs="Arial"/>
          <w:color w:val="000000"/>
          <w:sz w:val="21"/>
          <w:szCs w:val="21"/>
        </w:rPr>
        <w:softHyphen/>
        <w:t>ơng h</w:t>
      </w:r>
      <w:r>
        <w:rPr>
          <w:rFonts w:ascii="Arial" w:hAnsi="Arial" w:cs="Arial"/>
          <w:color w:val="000000"/>
          <w:sz w:val="21"/>
          <w:szCs w:val="21"/>
        </w:rPr>
        <w:softHyphen/>
        <w:t>ưu, trợ cấp bảo hiểm xã hội.</w:t>
      </w:r>
    </w:p>
    <w:p w14:paraId="27F289E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kỳ 06 tháng được người sử dụng lao động cung cấp thông tin về đóng bảo hiểm xã hội; định kỳ hằng năm được cơ quan bảo hiểm xã hội xác nhận về việc đóng bảo hiểm xã hội; được yêu cầu ngư</w:t>
      </w:r>
      <w:r>
        <w:rPr>
          <w:rFonts w:ascii="Arial" w:hAnsi="Arial" w:cs="Arial"/>
          <w:color w:val="000000"/>
          <w:sz w:val="21"/>
          <w:szCs w:val="21"/>
        </w:rPr>
        <w:softHyphen/>
        <w:t>ời sử dụng lao động và cơ quan bảo hiểm xã hội cung cấp thông tin về việc đóng, hưởng bảo hiểm xã hội.</w:t>
      </w:r>
    </w:p>
    <w:p w14:paraId="1EA0B95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Khiếu nại, tố cáo và khởi kiện về bảo hiểm xã hội theo quy định của pháp luật.</w:t>
      </w:r>
    </w:p>
    <w:p w14:paraId="16F2D2F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w:t>
      </w:r>
      <w:r>
        <w:rPr>
          <w:rFonts w:ascii="Arial" w:hAnsi="Arial" w:cs="Arial"/>
          <w:color w:val="000000"/>
          <w:sz w:val="21"/>
          <w:szCs w:val="21"/>
        </w:rPr>
        <w:t> </w:t>
      </w:r>
      <w:r>
        <w:rPr>
          <w:rStyle w:val="Strong"/>
          <w:rFonts w:ascii="Arial" w:hAnsi="Arial" w:cs="Arial"/>
          <w:color w:val="000000"/>
          <w:sz w:val="21"/>
          <w:szCs w:val="21"/>
        </w:rPr>
        <w:t>Trách nhiệm của ng</w:t>
      </w:r>
      <w:r>
        <w:rPr>
          <w:rStyle w:val="Strong"/>
          <w:rFonts w:ascii="Arial" w:hAnsi="Arial" w:cs="Arial"/>
          <w:color w:val="000000"/>
          <w:sz w:val="21"/>
          <w:szCs w:val="21"/>
        </w:rPr>
        <w:softHyphen/>
        <w:t>ười lao động</w:t>
      </w:r>
    </w:p>
    <w:p w14:paraId="7C94F6F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Đóng bảo hiểm xã hội theo quy định của Luật này.</w:t>
      </w:r>
    </w:p>
    <w:p w14:paraId="79D377B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 định về việc lập hồ sơ bảo hiểm xã hội.</w:t>
      </w:r>
    </w:p>
    <w:p w14:paraId="40A55A0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quản sổ bảo hiểm xã hội.</w:t>
      </w:r>
    </w:p>
    <w:p w14:paraId="227B028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Quyền của ngư</w:t>
      </w:r>
      <w:r>
        <w:rPr>
          <w:rStyle w:val="Strong"/>
          <w:rFonts w:ascii="Arial" w:hAnsi="Arial" w:cs="Arial"/>
          <w:color w:val="000000"/>
          <w:sz w:val="21"/>
          <w:szCs w:val="21"/>
        </w:rPr>
        <w:softHyphen/>
        <w:t>ời sử dụng lao động</w:t>
      </w:r>
    </w:p>
    <w:p w14:paraId="641CBBE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chối thực hiện những yêu cầu không đúng quy định của pháp luật về bảo hiểm xã hội.</w:t>
      </w:r>
    </w:p>
    <w:p w14:paraId="3D62467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tố cáo và khởi kiện về bảo hiểm xã hội theo quy định của pháp luật.</w:t>
      </w:r>
    </w:p>
    <w:p w14:paraId="7E372FF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w:t>
      </w:r>
      <w:r>
        <w:rPr>
          <w:rStyle w:val="Strong"/>
          <w:rFonts w:ascii="Arial" w:hAnsi="Arial" w:cs="Arial"/>
          <w:color w:val="000000"/>
          <w:sz w:val="21"/>
          <w:szCs w:val="21"/>
        </w:rPr>
        <w:t>Trách nhiệm của ngư</w:t>
      </w:r>
      <w:r>
        <w:rPr>
          <w:rStyle w:val="Strong"/>
          <w:rFonts w:ascii="Arial" w:hAnsi="Arial" w:cs="Arial"/>
          <w:color w:val="000000"/>
          <w:sz w:val="21"/>
          <w:szCs w:val="21"/>
        </w:rPr>
        <w:softHyphen/>
        <w:t>ời sử dụng lao động</w:t>
      </w:r>
    </w:p>
    <w:p w14:paraId="263892B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hồ sơ để ng</w:t>
      </w:r>
      <w:r>
        <w:rPr>
          <w:rFonts w:ascii="Arial" w:hAnsi="Arial" w:cs="Arial"/>
          <w:color w:val="000000"/>
          <w:sz w:val="21"/>
          <w:szCs w:val="21"/>
        </w:rPr>
        <w:softHyphen/>
        <w:t>ười lao động được cấp sổ bảo hiểm xã hội, đóng, hưởng bảo hiểm xã hội.</w:t>
      </w:r>
    </w:p>
    <w:p w14:paraId="63614AE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bảo hiểm xã hội theo quy định tại Điều 86 và hằng tháng trích từ tiền lương của ng</w:t>
      </w:r>
      <w:r>
        <w:rPr>
          <w:rFonts w:ascii="Arial" w:hAnsi="Arial" w:cs="Arial"/>
          <w:color w:val="000000"/>
          <w:sz w:val="21"/>
          <w:szCs w:val="21"/>
        </w:rPr>
        <w:softHyphen/>
        <w:t>ười lao động theo quy định tại khoản 1 Điều 85 của Luật này để đóng cùng một lúc vào quỹ bảo hiểm xã hội.</w:t>
      </w:r>
    </w:p>
    <w:p w14:paraId="268434C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Giới thiệu ngư</w:t>
      </w:r>
      <w:r>
        <w:rPr>
          <w:rFonts w:ascii="Arial" w:hAnsi="Arial" w:cs="Arial"/>
          <w:color w:val="000000"/>
          <w:sz w:val="21"/>
          <w:szCs w:val="21"/>
        </w:rPr>
        <w:softHyphen/>
        <w:t>ời lao động thuộc đối tượng quy định tại điểm a khoản 1, khoản 2 Điều 45 và Điều 55 của Luật này đi khám giám định mức suy giảm khả năng lao động tại Hội đồng giám định y khoa.</w:t>
      </w:r>
    </w:p>
    <w:p w14:paraId="38E95F2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cơ quan bảo hiểm xã hội trả trợ cấp bảo hiểm xã hội cho người lao động.</w:t>
      </w:r>
    </w:p>
    <w:p w14:paraId="6BF34E9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cơ quan bảo hiểm xã hội trả sổ bảo hiểm xã hội cho người lao động, xác nhận thời gian đóng bảo hiểm xã hội khi người lao động chấm dứt hợp đồng lao động, hợp đồng làm việc hoặc thôi việc theo quy định của pháp luật.</w:t>
      </w:r>
    </w:p>
    <w:p w14:paraId="701B4D1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Cung cấp chính xác, đầy đủ, kịp thời thông tin, tài liệu liên quan đến việc đóng, hưởng bảo hiểm xã hội theo yêu cầu của cơ quan quản lý nhà nước có thẩm quyền, cơ quan bảo hiểm xã hội.</w:t>
      </w:r>
    </w:p>
    <w:p w14:paraId="6268B7B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Định kỳ 06 tháng, niêm yết công khai thông tin về việc đóng bảo hiểm xã hội cho người lao động; cung cấp thông tin về việc đóng bảo hiểm xã hội của ngư</w:t>
      </w:r>
      <w:r>
        <w:rPr>
          <w:rFonts w:ascii="Arial" w:hAnsi="Arial" w:cs="Arial"/>
          <w:color w:val="000000"/>
          <w:sz w:val="21"/>
          <w:szCs w:val="21"/>
        </w:rPr>
        <w:softHyphen/>
        <w:t>ời lao động khi người lao động hoặc tổ chức công đoàn yêu cầu.</w:t>
      </w:r>
    </w:p>
    <w:p w14:paraId="665D551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Hằng năm, niêm yết công khai thông tin đóng bảo hiểm xã hội của người lao động do cơ quan bảo hiểm xã hội cung cấp theo quy định tại khoản 7 Điều 23 của Luật này.</w:t>
      </w:r>
    </w:p>
    <w:p w14:paraId="2595B96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w:t>
      </w:r>
      <w:r>
        <w:rPr>
          <w:rFonts w:ascii="Arial" w:hAnsi="Arial" w:cs="Arial"/>
          <w:color w:val="000000"/>
          <w:sz w:val="21"/>
          <w:szCs w:val="21"/>
        </w:rPr>
        <w:t> </w:t>
      </w:r>
      <w:r>
        <w:rPr>
          <w:rStyle w:val="Strong"/>
          <w:rFonts w:ascii="Arial" w:hAnsi="Arial" w:cs="Arial"/>
          <w:color w:val="000000"/>
          <w:sz w:val="21"/>
          <w:szCs w:val="21"/>
        </w:rPr>
        <w:t>Quyền của cơ quan bảo hiểm xã hội</w:t>
      </w:r>
    </w:p>
    <w:p w14:paraId="7BF790A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quản lý nhân sự, tài chính và tài sản theo quy định của pháp luật.</w:t>
      </w:r>
    </w:p>
    <w:p w14:paraId="6374E20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chối yêu cầu trả bảo hiểm xã hội, bảo hiểm thất nghiệp, bảo hiểm y tế không đúng quy định của pháp luật.</w:t>
      </w:r>
    </w:p>
    <w:p w14:paraId="1611244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người sử dụng lao động xuất trình sổ quản lý lao động, bảng lương và thông tin, tài liệu khác liên quan đến việc đóng, hưởng bảo hiểm xã hội, bảo hiểm thất nghiệp, bảo hiểm y tế.</w:t>
      </w:r>
    </w:p>
    <w:p w14:paraId="2AAA896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cơ quan đăng ký doanh nghiệp, cơ quan cấp giấy chứng nhận hoạt động hoặc giấy phép hoạt động gửi bản sao giấy chứng nhận đăng ký doanh nghiệp, giấy phép hoạt động, giấy chứng nhận hoạt động hoặc quyết định thành lập để thực hiện đăng ký lao động tham gia bảo hiểm xã hội, bảo hiểm y tế đối với doanh nghiệp, tổ chức thành lập mới.</w:t>
      </w:r>
    </w:p>
    <w:p w14:paraId="6B66B9D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kỳ 06 tháng được cơ quan quản lý nhà nước về lao động ở địa phương cung cấp thông tin về tình hình sử dụng và thay đổi lao động trên địa bàn.</w:t>
      </w:r>
    </w:p>
    <w:p w14:paraId="5EF4637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cơ quan thuế cung cấp mã số thuế của người sử dụng lao động; định kỳ hằng năm cung cấp thông tin về chi phí tiền lương để tính thuế của người sử dụng lao động.</w:t>
      </w:r>
    </w:p>
    <w:p w14:paraId="6099B25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việc thực hiện chính sách bảo hiểm xã hội; thanh tra chuyên ngành việc đóng bảo hiểm xã hội, bảo hiểm thất nghiệp, bảo hiểm y tế.</w:t>
      </w:r>
    </w:p>
    <w:p w14:paraId="035A833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Kiến nghị với cơ quan nhà nước có thẩm quyền xây dựng, sửa đổi, bổ sung chính sách, pháp luật về bảo hiểm xã hội, bảo hiểm thất nghiệp, bảo hiểm y tế và quản lý quỹ bảo hiểm xã hội, bảo hiểm thất nghiệp, bảo hiểm y tế.</w:t>
      </w:r>
    </w:p>
    <w:p w14:paraId="42690B9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Xử lý vi phạm pháp luật hoặc kiến nghị với cơ quan nhà nước có thẩm quyền xử lý vi phạm pháp luật về bảo hiểm xã hội, bảo hiểm thất nghiệp, bảo hiểm y tế.</w:t>
      </w:r>
    </w:p>
    <w:p w14:paraId="52EE1FD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w:t>
      </w:r>
      <w:r>
        <w:rPr>
          <w:rStyle w:val="Strong"/>
          <w:rFonts w:ascii="Arial" w:hAnsi="Arial" w:cs="Arial"/>
          <w:color w:val="000000"/>
          <w:sz w:val="21"/>
          <w:szCs w:val="21"/>
        </w:rPr>
        <w:t>Trách nhiệm của cơ quan bảo hiểm xã hội</w:t>
      </w:r>
    </w:p>
    <w:p w14:paraId="1448EE6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phổ biến chính sách, pháp luật về bảo hiểm xã hội, bảo hiểm thất nghiệp, bảo hiểm y tế.</w:t>
      </w:r>
    </w:p>
    <w:p w14:paraId="4CEE90B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mẫu sổ, mẫu hồ sơ bảo hiểm xã hội, bảo hiểm thất nghiệp sau khi có ý kiến thống nhất của Bộ Lao động – Thương binh và Xã hội.</w:t>
      </w:r>
    </w:p>
    <w:p w14:paraId="773308F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thực hiện thu, chi bảo hiểm xã hội, bảo hiểm thất nghiệp, bảo hiểm y tế theo quy định của pháp luật.</w:t>
      </w:r>
    </w:p>
    <w:p w14:paraId="7BEB939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sổ bảo hiểm xã hội cho người lao động; quản lý sổ bảo hiểm xã hội khi người lao động đã được giải quyết chế độ hưu trí hoặc tử tuất.</w:t>
      </w:r>
    </w:p>
    <w:p w14:paraId="1789F9F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Tiếp nhận hồ sơ bảo hiểm xã hội, bảo hiểm y tế; giải quyết chế độ bảo hiểm xã hội, bảo hiểm y tế; tổ chức trả lương h</w:t>
      </w:r>
      <w:r>
        <w:rPr>
          <w:rFonts w:ascii="Arial" w:hAnsi="Arial" w:cs="Arial"/>
          <w:color w:val="000000"/>
          <w:sz w:val="21"/>
          <w:szCs w:val="21"/>
        </w:rPr>
        <w:softHyphen/>
        <w:t>ưu, trợ cấp bảo hiểm xã hội, bảo hiểm thất nghiệp đầy đủ, thuận tiện và đúng thời hạn.</w:t>
      </w:r>
    </w:p>
    <w:p w14:paraId="2347918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Hằng năm, xác nhận thời gian đóng bảo hiểm xã hội cho từng người lao động; cung cấp đầy đủ và kịp thời thông tin về việc đóng, quyền đư</w:t>
      </w:r>
      <w:r>
        <w:rPr>
          <w:rFonts w:ascii="Arial" w:hAnsi="Arial" w:cs="Arial"/>
          <w:color w:val="000000"/>
          <w:sz w:val="21"/>
          <w:szCs w:val="21"/>
        </w:rPr>
        <w:softHyphen/>
        <w:t>ợc hưởng chế độ, thủ tục thực hiện bảo hiểm xã hội khi ngư</w:t>
      </w:r>
      <w:r>
        <w:rPr>
          <w:rFonts w:ascii="Arial" w:hAnsi="Arial" w:cs="Arial"/>
          <w:color w:val="000000"/>
          <w:sz w:val="21"/>
          <w:szCs w:val="21"/>
        </w:rPr>
        <w:softHyphen/>
        <w:t>ời lao động, người sử dụng lao động hoặc tổ chức công đoàn yêu cầu.</w:t>
      </w:r>
    </w:p>
    <w:p w14:paraId="0BA6101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Hằng năm, cung cấp thông tin về việc đóng bảo hiểm xã hội của người lao động để người sử dụng lao động niêm yết công khai.</w:t>
      </w:r>
    </w:p>
    <w:p w14:paraId="7CC39FA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Ứng dụng công nghệ thông tin trong quản lý bảo hiểm xã hội; lưu trữ hồ sơ của người tham gia bảo hiểm xã hội theo quy định của pháp luật.</w:t>
      </w:r>
    </w:p>
    <w:p w14:paraId="77D112C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 lý, sử dụng quỹ bảo hiểm xã hội, bảo hiểm thất nghiệp, bảo hiểm y tế theo quy định của pháp luật.</w:t>
      </w:r>
    </w:p>
    <w:p w14:paraId="2ACA23D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các biện pháp bảo toàn và tăng trư</w:t>
      </w:r>
      <w:r>
        <w:rPr>
          <w:rFonts w:ascii="Arial" w:hAnsi="Arial" w:cs="Arial"/>
          <w:color w:val="000000"/>
          <w:sz w:val="21"/>
          <w:szCs w:val="21"/>
        </w:rPr>
        <w:softHyphen/>
        <w:t>ởng quỹ bảo hiểm xã hội, bảo hiểm thất nghiệp, bảo hiểm y tế theo quyết định của Hội đồng quản lý bảo hiểm xã hội.</w:t>
      </w:r>
    </w:p>
    <w:p w14:paraId="27CE27A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công tác thống kê, kế toán tài chính về bảo hiểm xã hội, bảo hiểm thất nghiệp, bảo hiểm y tế.</w:t>
      </w:r>
    </w:p>
    <w:p w14:paraId="2AD41A1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Tập huấn và hướng dẫn nghiệp vụ về bảo hiểm xã hội, bảo hiểm thất nghiệp, bảo hiểm y tế.</w:t>
      </w:r>
    </w:p>
    <w:p w14:paraId="25FAD2A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Định kỳ 06 tháng, báo cáo Hội đồng quản lý bảo hiểm xã hội và hằng năm, báo cáo Bộ Lao động - Thương binh và Xã hội về tình hình thực hiện bảo hiểm xã hội, bảo hiểm thất nghiệp; báo cáo Bộ Y tế về tình hình thực hiện bảo hiểm y tế; báo cáo Bộ Tài chính về tình hình quản lý và sử dụng quỹ bảo hiểm xã hội, bảo hiểm thất nghiệp, bảo hiểm y tế.</w:t>
      </w:r>
    </w:p>
    <w:p w14:paraId="227138A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cơ quan bảo hiểm xã hội tại địa phương báo cáo Ủy ban nhân dân cùng cấp về tình hình thực hiện bảo hiểm xã hội, bảo hiểm thất nghiệp, bảo hiểm y tế trong phạm vi địa phương quản lý.</w:t>
      </w:r>
    </w:p>
    <w:p w14:paraId="6C961CA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Công khai trên phương tiện truyền thông về người sử dụng lao động vi phạm nghĩa vụ đóng bảo hiểm xã hội, bảo hiểm thất nghiệp, bảo hiểm y tế.</w:t>
      </w:r>
    </w:p>
    <w:p w14:paraId="55D70EC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Cung cấp tài liệu, thông tin liên quan theo yêu cầu của cơ quan nhà nước có thẩm quyền.</w:t>
      </w:r>
    </w:p>
    <w:p w14:paraId="365F0B4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Giải quyết khiếu nại, tố cáo về việc thực hiện bảo hiểm xã hội, bảo hiểm thất nghiệp, bảo hiểm y tế theo quy định của pháp luật.</w:t>
      </w:r>
    </w:p>
    <w:p w14:paraId="773FE5C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Thực hiện hợp tác quốc tế về bảo hiểm xã hội, bảo hiểm thất nghiệp, bảo hiểm y tế.</w:t>
      </w:r>
    </w:p>
    <w:p w14:paraId="695FC8DB"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1AA95C3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6E44727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HIỂM XÃ HỘI BẮT BUỘC</w:t>
      </w:r>
    </w:p>
    <w:p w14:paraId="52E8250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2EE2849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ỐM ĐAU</w:t>
      </w:r>
    </w:p>
    <w:p w14:paraId="43059462"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481A534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Fonts w:ascii="Arial" w:hAnsi="Arial" w:cs="Arial"/>
          <w:color w:val="000000"/>
          <w:sz w:val="21"/>
          <w:szCs w:val="21"/>
        </w:rPr>
        <w:t> </w:t>
      </w:r>
      <w:r>
        <w:rPr>
          <w:rStyle w:val="Strong"/>
          <w:rFonts w:ascii="Arial" w:hAnsi="Arial" w:cs="Arial"/>
          <w:color w:val="000000"/>
          <w:sz w:val="21"/>
          <w:szCs w:val="21"/>
        </w:rPr>
        <w:t>Đối tượng áp dụng chế độ ốm đau</w:t>
      </w:r>
    </w:p>
    <w:p w14:paraId="34F9EFA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ốm đau là người lao động quy định tại các điểm a, b, c, d, đ và h khoản 1 Điều 2 của Luật này.</w:t>
      </w:r>
    </w:p>
    <w:p w14:paraId="736B0B1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Fonts w:ascii="Arial" w:hAnsi="Arial" w:cs="Arial"/>
          <w:color w:val="000000"/>
          <w:sz w:val="21"/>
          <w:szCs w:val="21"/>
        </w:rPr>
        <w:t> </w:t>
      </w:r>
      <w:r>
        <w:rPr>
          <w:rStyle w:val="Strong"/>
          <w:rFonts w:ascii="Arial" w:hAnsi="Arial" w:cs="Arial"/>
          <w:color w:val="000000"/>
          <w:sz w:val="21"/>
          <w:szCs w:val="21"/>
        </w:rPr>
        <w:t>Điều kiện hưởng chế độ ốm đau</w:t>
      </w:r>
    </w:p>
    <w:p w14:paraId="6C94769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ốm đau, tai nạn mà không phải là tai nạn lao động phải nghỉ việc và có xác nhận của cơ sở khám bệnh, chữa bệnh có thẩm quyền theo quy định của Bộ Y tế.</w:t>
      </w:r>
    </w:p>
    <w:p w14:paraId="16979DE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ốm đau, tai nạn phải nghỉ việc do tự huỷ hoại sức khoẻ, do say rượu hoặc sử dụng chất ma túy, tiền chất ma túy theo danh mục do Chính phủ quy định thì không được hưởng chế độ ốm đau.</w:t>
      </w:r>
    </w:p>
    <w:p w14:paraId="5190C52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nghỉ việc để chăm sóc con dưới 07 tuổi bị ốm đau và có xác nhận của cơ sở khám bệnh, chữa bệnh có thẩm quyền.</w:t>
      </w:r>
    </w:p>
    <w:p w14:paraId="39E7A7F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Fonts w:ascii="Arial" w:hAnsi="Arial" w:cs="Arial"/>
          <w:color w:val="000000"/>
          <w:sz w:val="21"/>
          <w:szCs w:val="21"/>
        </w:rPr>
        <w:t> </w:t>
      </w:r>
      <w:r>
        <w:rPr>
          <w:rStyle w:val="Strong"/>
          <w:rFonts w:ascii="Arial" w:hAnsi="Arial" w:cs="Arial"/>
          <w:color w:val="000000"/>
          <w:sz w:val="21"/>
          <w:szCs w:val="21"/>
        </w:rPr>
        <w:t>Thời gian hưởng chế độ ốm đau</w:t>
      </w:r>
    </w:p>
    <w:p w14:paraId="072420F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gian tối đa hưởng chế độ ốm đau trong một năm đối với người lao động quy định tại các điểm a, b, c, d, và h khoản 1 Điều 2 của Luật này tính theo ngày làm việc không kể ngày nghỉ lễ, nghỉ Tết, ngày nghỉ hằng tuần và được quy định như sau:</w:t>
      </w:r>
    </w:p>
    <w:p w14:paraId="1011D3A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việc trong điều kiện bình thường thì được hưởng 30 ngày nếu đã đóng bảo hiểm xã hội dưới 15 năm; 40 ngày nếu đã đóng từ đủ 15 năm đến dưới 30 năm; 60 ngày nếu đã đóng từ đủ 30 năm trở lên;</w:t>
      </w:r>
    </w:p>
    <w:p w14:paraId="16F1E71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từ 0,7 trở lên thì được hưởng 40 ngày nếu đã đóng bảo hiểm xã hội dưới 15 năm; 50 ngày nếu đã đóng từ đủ 15 năm đến dưới 30 năm; 70 ngày nếu đã đóng từ đủ 30 năm trở lên.</w:t>
      </w:r>
    </w:p>
    <w:p w14:paraId="593C32E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nghỉ việc do mắc bệnh thuộc Danh mục bệnh cần chữa trị dài ngày do Bộ Y tế ban hành thì được hưởng chế độ ốm đau như sau:</w:t>
      </w:r>
    </w:p>
    <w:p w14:paraId="7578B86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đa 180 ngày tính cả ngày nghỉ lễ, nghỉ Tết, ngày nghỉ hằng tuần;</w:t>
      </w:r>
    </w:p>
    <w:p w14:paraId="334833D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hưởng chế độ ốm đau quy định tại điểm a khoản này mà vẫn tiếp tục điều trị thì được hưởng tiếp chế độ ốm đau với mức thấp hơn nhưng thời gian hưởng tối đa bằng thời gian đã đóng bảo hiểm xã hội.</w:t>
      </w:r>
    </w:p>
    <w:p w14:paraId="73FAB8A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hưởng chế độ ốm đau đối với người lao động quy định tại điểm đ khoản 1 Điều 2 của Luật này căn cứ vào thời gian điều trị tại cơ sở khám bệnh, chữa bệnh có thẩm quyền.</w:t>
      </w:r>
    </w:p>
    <w:p w14:paraId="748B5CF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Fonts w:ascii="Arial" w:hAnsi="Arial" w:cs="Arial"/>
          <w:color w:val="000000"/>
          <w:sz w:val="21"/>
          <w:szCs w:val="21"/>
        </w:rPr>
        <w:t> </w:t>
      </w:r>
      <w:r>
        <w:rPr>
          <w:rStyle w:val="Strong"/>
          <w:rFonts w:ascii="Arial" w:hAnsi="Arial" w:cs="Arial"/>
          <w:color w:val="000000"/>
          <w:sz w:val="21"/>
          <w:szCs w:val="21"/>
        </w:rPr>
        <w:t>Thời gian hưởng chế độ khi con ốm đau</w:t>
      </w:r>
    </w:p>
    <w:p w14:paraId="217AA92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hưởng chế độ khi con ốm đau trong một năm cho mỗi con được tính theo số ngày chăm sóc con tối đa là 20 ngày làm việc nếu con dưới 03 tuổi; tối đa là 15 ngày làm việc nếu con từ đủ 03 tuổi đến dưới 07 tuổi.</w:t>
      </w:r>
    </w:p>
    <w:p w14:paraId="79B912C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cả cha và mẹ cùng tham gia bảo hiểm xã hội thì thời gian hưởng chế độ khi con ốm đau của mỗi người cha hoặc người mẹ theo quy định tại khoản 1 Điều này.</w:t>
      </w:r>
    </w:p>
    <w:p w14:paraId="4C11C6D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việc hưởng chế độ khi con ốm đau quy định tại Điều này tính theo ngày làm việc không kể ngày nghỉ lễ, nghỉ Tết, ngày nghỉ hằng tuần.</w:t>
      </w:r>
    </w:p>
    <w:p w14:paraId="6106E83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Fonts w:ascii="Arial" w:hAnsi="Arial" w:cs="Arial"/>
          <w:color w:val="000000"/>
          <w:sz w:val="21"/>
          <w:szCs w:val="21"/>
        </w:rPr>
        <w:t> </w:t>
      </w:r>
      <w:r>
        <w:rPr>
          <w:rStyle w:val="Strong"/>
          <w:rFonts w:ascii="Arial" w:hAnsi="Arial" w:cs="Arial"/>
          <w:color w:val="000000"/>
          <w:sz w:val="21"/>
          <w:szCs w:val="21"/>
        </w:rPr>
        <w:t>Mức hưởng chế độ ốm đau</w:t>
      </w:r>
    </w:p>
    <w:p w14:paraId="6107A7A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hưởng chế độ ốm đau theo quy định tại khoản 1 và điểm a khoản 2 Điều 26, Điều 27 của Luật này thì mức hưởng tính theo tháng bằng 75% mức tiền lương đóng bảo hiểm xã hội của tháng liền kề trước khi nghỉ việc.</w:t>
      </w:r>
    </w:p>
    <w:p w14:paraId="7DB870E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mới bắt đầu làm việc hoặc người lao động trước đó đã có thời gian đóng bảo hiểm xã hội, sau đó bị gián đoạn thời gian làm việc mà phải nghỉ việc hưởng chế độ ốm đau ngay trong tháng đầu tiên trở lại làm việc thì mức hưởng bằng 75% mức tiền lương đóng bảo hiểm xã hội của tháng đó.</w:t>
      </w:r>
    </w:p>
    <w:p w14:paraId="27D17FE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hưởng tiếp chế độ ốm đau quy định tại điểm b khoản 2 Điều 26 của Luật này thì mức hưởng được quy định như sau:</w:t>
      </w:r>
    </w:p>
    <w:p w14:paraId="2B249D2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Bằng 65% mức tiền lương đóng bảo hiểm xã hội của tháng liền kề trước khi nghỉ việc nếu đã đóng bảo hiểm xã hội từ đủ 30 năm trở lên;</w:t>
      </w:r>
    </w:p>
    <w:p w14:paraId="36ADD20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55% mức tiền lương đóng bảo hiểm xã hội của tháng liền kề trước khi nghỉ việc nếu đã đóng bảo hiểm xã hội từ đủ 15 năm đến dưới 30 năm;</w:t>
      </w:r>
    </w:p>
    <w:p w14:paraId="455E85B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Bằng 50% mức tiền lương đóng bảo hiểm xã hội của tháng liền kề trước khi nghỉ việc nếu đã đóng bảo hiểm xã hội dưới 15 năm.</w:t>
      </w:r>
    </w:p>
    <w:p w14:paraId="563BD7E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hưởng chế độ ốm đau theo quy định tại khoản 3 Điều 26 của Luật này thì mức hưởng bằng 100% mức tiền lương đóng bảo hiểm xã hội của tháng liền kề trước khi nghỉ việc.</w:t>
      </w:r>
    </w:p>
    <w:p w14:paraId="50D5A0E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hưởng trợ cấp ốm đau một ngày được tính bằng mức trợ cấp ốm đau theo tháng chia cho 24 ngày.</w:t>
      </w:r>
    </w:p>
    <w:p w14:paraId="2E8A0F9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Dưỡng sức, phục hồi sức khoẻ sau khi ốm đau</w:t>
      </w:r>
    </w:p>
    <w:p w14:paraId="0185CA2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đã nghỉ việc hưởng chế độ ốm đau đủ thời gian trong một năm theo quy định tại Điều 26 của Luật này, trong khoảng thời gian 30 ngày đầu trở lại làm việc mà sức khoẻ chưa phục hồi thì được nghỉ dưỡng sức, phục hồi sức khoẻ từ 05 ngày đến 10 ngày trong một năm.</w:t>
      </w:r>
    </w:p>
    <w:p w14:paraId="04A85AD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dưỡng sức, phục hồi sức khoẻ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49B281F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ngày nghỉ dưỡng sức, phục hồi sức khỏe do người sử dụng lao động và Ban Chấp hành công đoàn cơ sở quyết định, trường hợp đơn vị sử dụng lao động chưa có công đoàn cơ sở thì do người sử dụng lao động quyết định như sau:</w:t>
      </w:r>
    </w:p>
    <w:p w14:paraId="6030B01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đa 10 ngày đối với người lao động sức khoẻ chưa phục hồi sau thời gian ốm đau do mắc bệnh cần chữa trị dài ngày;</w:t>
      </w:r>
    </w:p>
    <w:p w14:paraId="46E118C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Tối đa 07 ngày đối với người lao động sức khoẻ chưa phục hồi sau thời gian ốm đau do phải phẫu thuật;</w:t>
      </w:r>
    </w:p>
    <w:p w14:paraId="44809F1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Bằng 05 ngày đối với các trường hợp khác.</w:t>
      </w:r>
    </w:p>
    <w:p w14:paraId="1564783F"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4A65CD8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dưỡng sức, phục hồi sức khỏe sau khi ốm đau một ngày bằng 30% mức lương cơ sở.</w:t>
      </w:r>
    </w:p>
    <w:p w14:paraId="3E8A4FD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5B25D3D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THAI SẢN</w:t>
      </w:r>
    </w:p>
    <w:p w14:paraId="553D4FD9"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2C2D292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Fonts w:ascii="Arial" w:hAnsi="Arial" w:cs="Arial"/>
          <w:color w:val="000000"/>
          <w:sz w:val="21"/>
          <w:szCs w:val="21"/>
        </w:rPr>
        <w:t> </w:t>
      </w:r>
      <w:r>
        <w:rPr>
          <w:rStyle w:val="Strong"/>
          <w:rFonts w:ascii="Arial" w:hAnsi="Arial" w:cs="Arial"/>
          <w:color w:val="000000"/>
          <w:sz w:val="21"/>
          <w:szCs w:val="21"/>
        </w:rPr>
        <w:t>Đối tượng áp dụng chế độ thai sản</w:t>
      </w:r>
    </w:p>
    <w:p w14:paraId="5B8F7CA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thai sản là người lao động quy định tại các điểm a, b, c, d, đ và h khoản 1 Điều 2 của Luật này.</w:t>
      </w:r>
    </w:p>
    <w:p w14:paraId="2AAEE0B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w:t>
      </w:r>
      <w:r>
        <w:rPr>
          <w:rStyle w:val="Strong"/>
          <w:rFonts w:ascii="Arial" w:hAnsi="Arial" w:cs="Arial"/>
          <w:color w:val="000000"/>
          <w:sz w:val="21"/>
          <w:szCs w:val="21"/>
        </w:rPr>
        <w:t>Điều kiện hưởng chế độ thai sản</w:t>
      </w:r>
    </w:p>
    <w:p w14:paraId="11EF036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được hưởng chế độ thai sản khi thuộc một trong các trường hợp sau đây:</w:t>
      </w:r>
    </w:p>
    <w:p w14:paraId="1963429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Lao động nữ mang thai;</w:t>
      </w:r>
    </w:p>
    <w:p w14:paraId="0FFF6EF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Lao động nữ sinh con;</w:t>
      </w:r>
    </w:p>
    <w:p w14:paraId="5550726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Lao động nữ mang thai hộ và người mẹ nhờ mang thai hộ;</w:t>
      </w:r>
    </w:p>
    <w:p w14:paraId="0A41217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lao động nhận nuôi con nuôi dưới 06 tháng tuổi;</w:t>
      </w:r>
    </w:p>
    <w:p w14:paraId="7FACF85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Lao động nữ đặt vòng tránh thai, người lao động thực hiện biện pháp triệt sản;</w:t>
      </w:r>
    </w:p>
    <w:p w14:paraId="29BF167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Lao động nam đang đóng bảo hiểm xã hội có vợ sinh con.</w:t>
      </w:r>
    </w:p>
    <w:p w14:paraId="22CDA16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quy định tại các điểm b, c và d khoản 1 Điều này phải đóng bảo hiểm xã hội từ đủ 06 tháng trở lên trong thời gian 12 tháng trước khi sinh con hoặc nhận nuôi con nuôi.</w:t>
      </w:r>
    </w:p>
    <w:p w14:paraId="45B4F16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quy định tại điểm b khoản 1 Điều này đã đóng bảo hiểm xã hội từ đủ 12 tháng trở lên mà khi mang thai phải nghỉ việc để dưỡng thai theo chỉ định của cơ sở khám bệnh, chữa bệnh có thẩm quyền thì phải đóng bảo hiểm xã hội từ đủ 03 tháng trở lên trong thời gian 12 tháng trước khi sinh con.</w:t>
      </w:r>
    </w:p>
    <w:p w14:paraId="499D331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đủ điều kiện quy định tại khoản 2 và khoản 3 Điều này mà chấm dứt hợp đồng lao động, hợp đồng làm việc hoặc thôi việc trước thời điểm sinh con hoặc nhận con nuôi dưới 06 tháng tuổi thì vẫn được hưởng chế độ thai sản theo quy định tại các điều 34, 36, 38 và khoản 1 Điều 39 của Luật này.</w:t>
      </w:r>
    </w:p>
    <w:p w14:paraId="2EBCCD5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Fonts w:ascii="Arial" w:hAnsi="Arial" w:cs="Arial"/>
          <w:color w:val="000000"/>
          <w:sz w:val="21"/>
          <w:szCs w:val="21"/>
        </w:rPr>
        <w:t> </w:t>
      </w:r>
      <w:r>
        <w:rPr>
          <w:rStyle w:val="Strong"/>
          <w:rFonts w:ascii="Arial" w:hAnsi="Arial" w:cs="Arial"/>
          <w:color w:val="000000"/>
          <w:sz w:val="21"/>
          <w:szCs w:val="21"/>
        </w:rPr>
        <w:t>Thời gian hưởng chế độ khi khám thai</w:t>
      </w:r>
    </w:p>
    <w:p w14:paraId="1C1D9AD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mang thai, lao động nữ được nghỉ việc để đi khám thai 05 lần, mỗi lần 01 ngày; trường hợp ở xa cơ sở khám bệnh, chữa bệnh hoặc người mang thai có bệnh lý hoặc thai không bình thường thì được nghỉ 02 ngày cho mỗi lần khám thai.</w:t>
      </w:r>
    </w:p>
    <w:p w14:paraId="36C9A14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nghỉ việc hưởng chế độ thai sản quy định tại Điều này tính theo ngày làm việc không kể ngày nghỉ lễ, nghỉ Tết, ngày nghỉ hằng tuần.</w:t>
      </w:r>
    </w:p>
    <w:p w14:paraId="703C76E8"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5AAA8DE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Fonts w:ascii="Arial" w:hAnsi="Arial" w:cs="Arial"/>
          <w:color w:val="000000"/>
          <w:sz w:val="21"/>
          <w:szCs w:val="21"/>
        </w:rPr>
        <w:t> </w:t>
      </w:r>
      <w:r>
        <w:rPr>
          <w:rStyle w:val="Strong"/>
          <w:rFonts w:ascii="Arial" w:hAnsi="Arial" w:cs="Arial"/>
          <w:color w:val="000000"/>
          <w:sz w:val="21"/>
          <w:szCs w:val="21"/>
        </w:rPr>
        <w:t>Thời gian hưởng chế độ khi sẩy thai, nạo, hút thai, thai chết lưu</w:t>
      </w:r>
      <w:r>
        <w:rPr>
          <w:rFonts w:ascii="Arial" w:hAnsi="Arial" w:cs="Arial"/>
          <w:color w:val="000000"/>
          <w:sz w:val="21"/>
          <w:szCs w:val="21"/>
        </w:rPr>
        <w:t> </w:t>
      </w:r>
      <w:r>
        <w:rPr>
          <w:rStyle w:val="Strong"/>
          <w:rFonts w:ascii="Arial" w:hAnsi="Arial" w:cs="Arial"/>
          <w:color w:val="000000"/>
          <w:sz w:val="21"/>
          <w:szCs w:val="21"/>
        </w:rPr>
        <w:t>hoặc phá thai bệnh lý</w:t>
      </w:r>
    </w:p>
    <w:p w14:paraId="5C11C44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sẩy thai, nạo, hút thai, thai chết lưu hoặc phá thai bệnh lý thì lao động nữ được nghỉ việc hưởng chế độ thai sản theo chỉ định của cơ sở khám bệnh, chữa bệnh có thẩm quyền. Thời gian nghỉ việc tối đa được quy định như sau:</w:t>
      </w:r>
    </w:p>
    <w:p w14:paraId="30A3EC4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ngày nếu thai dưới 05 tuần tuổi;</w:t>
      </w:r>
    </w:p>
    <w:p w14:paraId="1BAD204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 ngày nếu thai từ 05 tuần tuổi đến dưới 13 tuần tuổi;</w:t>
      </w:r>
    </w:p>
    <w:p w14:paraId="5BBB7F7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40 ngày nếu thai từ 13 tuần tuổi đến dưới 25 tuần tuổi;</w:t>
      </w:r>
    </w:p>
    <w:p w14:paraId="4315928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50 ngày nếu thai từ 25 tuần tuổi trở lên.</w:t>
      </w:r>
    </w:p>
    <w:p w14:paraId="2DA33BE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nghỉ việc hưởng chế độ thai sản quy định tại khoản 1 Điều này tính cả ngày nghỉ lễ, nghỉ Tết, ngày nghỉ hằng tuần.</w:t>
      </w:r>
    </w:p>
    <w:p w14:paraId="6A3D03B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w:t>
      </w:r>
      <w:r>
        <w:rPr>
          <w:rStyle w:val="Strong"/>
          <w:rFonts w:ascii="Arial" w:hAnsi="Arial" w:cs="Arial"/>
          <w:color w:val="000000"/>
          <w:sz w:val="21"/>
          <w:szCs w:val="21"/>
        </w:rPr>
        <w:t>Thời gian hưởng chế độ khi sinh con</w:t>
      </w:r>
    </w:p>
    <w:p w14:paraId="41C4BA0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sinh con được nghỉ việc hưởng chế độ thai sản trước và sau khi sinh con là 06 tháng. Trường hợp lao động nữ sinh đôi trở lên thì tính từ con thứ hai trở đi, cứ mỗi con, người mẹ được nghỉ thêm 01 tháng.</w:t>
      </w:r>
    </w:p>
    <w:p w14:paraId="3320A47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hưởng chế độ thai sản trước khi sinh tối đa không quá 02 tháng.</w:t>
      </w:r>
    </w:p>
    <w:p w14:paraId="0653070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Lao động nam đang đóng bảo hiểm xã hội khi vợ sinh con được nghỉ việc hưởng chế độ thai sản như sau:</w:t>
      </w:r>
    </w:p>
    <w:p w14:paraId="3A40A90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ngày làm việc;</w:t>
      </w:r>
    </w:p>
    <w:p w14:paraId="5DA1281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ngày làm việc khi vợ sinh con phải phẫu thuật, sinh con dưới 32 tuần tuổi;</w:t>
      </w:r>
    </w:p>
    <w:p w14:paraId="0A8BDD3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vợ sinh đôi thì được nghỉ 10 ngày làm việc, từ sinh ba trở lên thì cứ thêm mỗi con được nghỉ thêm 03 ngày làm việc;</w:t>
      </w:r>
    </w:p>
    <w:p w14:paraId="32B1445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vợ sinh đôi trở lên mà phải phẫu thuật thì được nghỉ 14 ngày làm việc.</w:t>
      </w:r>
    </w:p>
    <w:p w14:paraId="5596B50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việc hưởng chế độ thai sản quy định tại khoản này được tính trong khoảng thời gian 30 ngày đầu kể từ ngày vợ sinh con.</w:t>
      </w:r>
    </w:p>
    <w:p w14:paraId="11AB08E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sau khi sinh con, nếu con dưới 02 tháng tuổi bị chết thì mẹ được nghỉ việc 04 tháng tính từ ngày sinh con; nếu con từ 02 tháng tuổi trở lên bị chết thì mẹ được nghỉ việc 02 tháng tính từ ngày con chết, nhưng thời gian nghỉ việc hưởng chế độ thai sản không vượt quá thời gian quy định tại khoản 1 Điều này; thời gian này không tính vào thời gian nghỉ việc riêng theo quy định của pháp luật về lao động.</w:t>
      </w:r>
    </w:p>
    <w:p w14:paraId="69819DC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chỉ có mẹ tham gia bảo hiểm xã hội hoặc cả cha và mẹ đều tham gia bảo hiểm xã hội mà mẹ chết sau khi sinh con thì cha hoặc người trực tiếp nuôi dưỡng được nghỉ việc hưởng chế độ thai sản đối với thời gian còn lại của người mẹ theo quy định tại khoản 1 Điều này. Trường hợp mẹ tham gia bảo hiểm xã hội nhưng không đủ điều kiện quy định tại khoản 2 hoặc khoản 3 Điều 31 </w:t>
      </w:r>
      <w:r>
        <w:rPr>
          <w:rFonts w:ascii="Arial" w:hAnsi="Arial" w:cs="Arial"/>
          <w:color w:val="000000"/>
          <w:sz w:val="21"/>
          <w:szCs w:val="21"/>
        </w:rPr>
        <w:lastRenderedPageBreak/>
        <w:t>của Luật này mà chết thì cha hoặc người trực tiếp nuôi dưỡng được nghỉ việc hưởng chế độ thai sản cho đến khi con đủ 06 tháng tuổi.</w:t>
      </w:r>
    </w:p>
    <w:p w14:paraId="2C8F7C1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cha hoặc người trực tiếp nuôi dưỡng tham gia bảo hiểm xã hội mà không nghỉ việc theo quy định tại khoản 4 Điều này thì ngoài tiền lương còn được hưởng chế độ thai sản đối với thời gian còn lại của mẹ theo quy định tại khoản 1 Điều này.</w:t>
      </w:r>
    </w:p>
    <w:p w14:paraId="179773A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chỉ có cha tham gia bảo hiểm xã hội mà mẹ chết sau khi sinh con hoặc gặp rủi ro sau khi sinh mà không còn đủ sức khỏe để chăm sóc con theo xác nhận của cơ sở khám bệnh, chữa bệnh có thẩm quyền thì cha được nghỉ việc hưởng chế độ thai sản cho đến khi con đủ 06 tháng tuổi.</w:t>
      </w:r>
    </w:p>
    <w:p w14:paraId="283D124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gian hưởng chế độ thai sản quy định tại các khoản 1, 3, 4, 5 và 6 Điều này tính cả ngày nghỉ lễ, nghỉ Tết, ngày nghỉ hằng tuần.</w:t>
      </w:r>
    </w:p>
    <w:p w14:paraId="49F31F9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Chế độ thai sản của lao động nữ mang thai hộ và người mẹ nhờ mang thai hộ</w:t>
      </w:r>
    </w:p>
    <w:p w14:paraId="0F107A2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mang thai hộ được hưởng chế độ khi khám thai, sẩy thai, nạo, hút thai, thai chết lưu hoặc phá thai bệnh lý và chế độ khi sinh con cho đến thời điểm giao đứa trẻ cho người mẹ nhờ mang thai hộ nhưng không vượt quá thời gian quy định tại khoản 1 Điều 34 của Luật này. Trong trường hợp kể từ ngày sinh đến thời điểm giao đứa trẻ mà thời gian hưởng chế độ thai sản chưa đủ 60 ngày thì người mang thai hộ vẫn được hưởng chế độ thai sản cho đến khi đủ 60 ngày tính cả ngày nghỉ lễ, nghỉ Tết, ngày nghỉ hằng tuần</w:t>
      </w:r>
    </w:p>
    <w:p w14:paraId="062A821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mẹ nhờ mang thai hộ được hưởng chế độ thai sản từ thời điểm nhận con cho đến khi con đủ 06 tháng tuổi.</w:t>
      </w:r>
    </w:p>
    <w:p w14:paraId="27CD32A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chế độ thai sản, thủ tục hưởng chế độ thai sản của lao động nữ mang thai hộ và người mẹ nhờ mang thai hộ.</w:t>
      </w:r>
    </w:p>
    <w:p w14:paraId="061CEE0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Fonts w:ascii="Arial" w:hAnsi="Arial" w:cs="Arial"/>
          <w:color w:val="000000"/>
          <w:sz w:val="21"/>
          <w:szCs w:val="21"/>
        </w:rPr>
        <w:t> </w:t>
      </w:r>
      <w:r>
        <w:rPr>
          <w:rStyle w:val="Strong"/>
          <w:rFonts w:ascii="Arial" w:hAnsi="Arial" w:cs="Arial"/>
          <w:color w:val="000000"/>
          <w:sz w:val="21"/>
          <w:szCs w:val="21"/>
        </w:rPr>
        <w:t>Thời gian hưởng chế độ khi nhận nuôi con nuôi</w:t>
      </w:r>
    </w:p>
    <w:p w14:paraId="1EE4A00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nhận nuôi con nuôi dưới 06 tháng tuổi thì được nghỉ việc hưởng chế độ thai sản cho đến khi con đủ 06 tháng tuổi. Trường hợp cả cha và mẹ cùng tham gia bảo hiểm xã hội đủ điều kiện hưởng chế độ thai sản quy định tại khoản 2 Điều 31 của Luật này thì chỉ cha hoặc mẹ được nghỉ việc hưởng chế độ.</w:t>
      </w:r>
    </w:p>
    <w:p w14:paraId="43DC987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Fonts w:ascii="Arial" w:hAnsi="Arial" w:cs="Arial"/>
          <w:color w:val="000000"/>
          <w:sz w:val="21"/>
          <w:szCs w:val="21"/>
        </w:rPr>
        <w:t> </w:t>
      </w:r>
      <w:r>
        <w:rPr>
          <w:rStyle w:val="Strong"/>
          <w:rFonts w:ascii="Arial" w:hAnsi="Arial" w:cs="Arial"/>
          <w:color w:val="000000"/>
          <w:sz w:val="21"/>
          <w:szCs w:val="21"/>
        </w:rPr>
        <w:t>Thời gian hưởng chế độ khi thực hiện các biện pháp tránh thai</w:t>
      </w:r>
    </w:p>
    <w:p w14:paraId="00D2F31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thực hiện các biện pháp tránh thai thì người lao động được hưởng chế độ thai sản theo chỉ định của cơ sở khám bệnh, chữa bệnh có thẩm quyền. Thời gian nghỉ việc tối đa được quy định như sau:</w:t>
      </w:r>
    </w:p>
    <w:p w14:paraId="37C4809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07 ngày đối với lao động nữ đặt vòng tránh thai;</w:t>
      </w:r>
    </w:p>
    <w:p w14:paraId="0886D6E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ngày đối với người lao động thực hiện biện pháp triệt sản.</w:t>
      </w:r>
    </w:p>
    <w:p w14:paraId="37EF7FB6"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7A03458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hưởng chế độ thai sản quy định tại khoản 1 Điều này tính cả ngày nghỉ lễ, nghỉ Tết, ngày nghỉ hằng tuần.</w:t>
      </w:r>
    </w:p>
    <w:p w14:paraId="6A8E3E4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Fonts w:ascii="Arial" w:hAnsi="Arial" w:cs="Arial"/>
          <w:color w:val="000000"/>
          <w:sz w:val="21"/>
          <w:szCs w:val="21"/>
        </w:rPr>
        <w:t> </w:t>
      </w:r>
      <w:r>
        <w:rPr>
          <w:rStyle w:val="Strong"/>
          <w:rFonts w:ascii="Arial" w:hAnsi="Arial" w:cs="Arial"/>
          <w:color w:val="000000"/>
          <w:sz w:val="21"/>
          <w:szCs w:val="21"/>
        </w:rPr>
        <w:t>Trợ cấp một lần khi sinh con hoặc nhận nuôi con nuôi</w:t>
      </w:r>
    </w:p>
    <w:p w14:paraId="6DF8108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động nữ sinh con hoặc người lao động nhận nuôi con nuôi dưới 06 tháng tuổi thì được trợ cấp một lần cho mỗi con bằng 02 lần mức lương cơ sở tại tháng lao động nữ sinh con hoặc tháng người lao động nhận nuôi con nuôi.</w:t>
      </w:r>
    </w:p>
    <w:p w14:paraId="609E994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sinh con nhưng chỉ có cha tham gia bảo hiểm xã hội thì cha được trợ cấp một lần bằng 02 lần mức lương cơ sở tại tháng sinh con cho mỗi con.</w:t>
      </w:r>
    </w:p>
    <w:p w14:paraId="3F6B266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Fonts w:ascii="Arial" w:hAnsi="Arial" w:cs="Arial"/>
          <w:color w:val="000000"/>
          <w:sz w:val="21"/>
          <w:szCs w:val="21"/>
        </w:rPr>
        <w:t> </w:t>
      </w:r>
      <w:r>
        <w:rPr>
          <w:rStyle w:val="Strong"/>
          <w:rFonts w:ascii="Arial" w:hAnsi="Arial" w:cs="Arial"/>
          <w:color w:val="000000"/>
          <w:sz w:val="21"/>
          <w:szCs w:val="21"/>
        </w:rPr>
        <w:t>Mức hưởng chế độ thai sản</w:t>
      </w:r>
    </w:p>
    <w:p w14:paraId="0CAD806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hưởng chế độ thai sản theo quy định tại các điều 32, 33, 34, 35, 36 và 37 của Luật này thì mức hưởng chế độ thai sản được tính như sau:</w:t>
      </w:r>
    </w:p>
    <w:p w14:paraId="7722FB3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hưởng một tháng bằng 100% mức bình quân tiền lương tháng đóng bảo hiểm xã hội của 06 tháng trước khi nghỉ việc hưởng chế độ thai sản. Trường hợp người lao động đóng bảo hiểm xã hội chưa đủ 06 tháng thì mức hưởng chế độ thai sản theo quy định tại Điều 32, Điều 33, các khoản 2, 4, 5 và 6 Điều 34, Điều 37 của Luật này là mức bình quân tiền lương tháng của các tháng đã đóng bảo hiểm xã hội;</w:t>
      </w:r>
    </w:p>
    <w:p w14:paraId="140BDE4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hưởng một ngày đối với trường hợp quy định tại Điều 32 và khoản 2 Điều 34 của Luật này được tính bằng mức hưởng chế độ thai sản theo tháng chia cho 24 ngày;</w:t>
      </w:r>
    </w:p>
    <w:p w14:paraId="265BCC5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Mức hưởng chế độ khi sinh con hoặc nhận nuôi con nuôi được tính theo mức trợ cấp tháng quy định tại điểm a khoản 1 Điều này, trường hợp có ngày lẻ hoặc trường hợp quy định tại Điều 33 và </w:t>
      </w:r>
      <w:r>
        <w:rPr>
          <w:rFonts w:ascii="Arial" w:hAnsi="Arial" w:cs="Arial"/>
          <w:color w:val="000000"/>
          <w:sz w:val="21"/>
          <w:szCs w:val="21"/>
        </w:rPr>
        <w:lastRenderedPageBreak/>
        <w:t>Điều 37 của Luật này thì mức hưởng một ngày được tính bằng mức trợ cấp theo tháng chia cho 30 ngày.</w:t>
      </w:r>
    </w:p>
    <w:p w14:paraId="2ABC2C4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nghỉ việc hưởng chế độ thai sản từ 14 ngày làm việc trở lên trong tháng được tính là thời gian đóng bảo hiểm xã hội, người lao động và người sử dụng lao động không phải đóng bảo hiểm xã hội.</w:t>
      </w:r>
    </w:p>
    <w:p w14:paraId="0FFBA2D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Lao động -Thương binh và Xã hội quy định chi tiết về điều kiện, thời gian, mức hưởng của các đối tượng quy định tại Điều 24 và khoản 1 Điều 31 của Luật này.</w:t>
      </w:r>
    </w:p>
    <w:p w14:paraId="43A3066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Fonts w:ascii="Arial" w:hAnsi="Arial" w:cs="Arial"/>
          <w:color w:val="000000"/>
          <w:sz w:val="21"/>
          <w:szCs w:val="21"/>
        </w:rPr>
        <w:t> </w:t>
      </w:r>
      <w:r>
        <w:rPr>
          <w:rStyle w:val="Strong"/>
          <w:rFonts w:ascii="Arial" w:hAnsi="Arial" w:cs="Arial"/>
          <w:color w:val="000000"/>
          <w:sz w:val="21"/>
          <w:szCs w:val="21"/>
        </w:rPr>
        <w:t>Lao động nữ đi làm trước khi hết thời hạn nghỉ sinh con</w:t>
      </w:r>
    </w:p>
    <w:p w14:paraId="603926E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có thể đi làm trước khi hết thời hạn nghỉ sinh con quy định tại khoản 1 hoặc khoản 3 Điều 34 của Luật này khi có đủ các điều kiện sau đây:</w:t>
      </w:r>
    </w:p>
    <w:p w14:paraId="0B977B4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đã nghỉ hưởng chế độ ít nhất được 04 tháng;</w:t>
      </w:r>
    </w:p>
    <w:p w14:paraId="4D617EE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báo trước và được người sử dụng lao động đồng ý.</w:t>
      </w:r>
    </w:p>
    <w:p w14:paraId="304E468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tiền lương của những ngày làm việc, lao động nữ đi làm trước khi hết thời hạn nghỉ sinh con vẫn được hưởng chế độ thai sản cho đến khi hết thời hạn quy định tại khoản 1 hoặc khoản 3 Điều 34 của Luật này.</w:t>
      </w:r>
    </w:p>
    <w:p w14:paraId="45F45E0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Dưỡng sức, phục hồi sức khoẻ sau thai sản</w:t>
      </w:r>
    </w:p>
    <w:p w14:paraId="4AC7A96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ngay sau thời gian hưởng chế độ thai sản quy định tại Điều 33, khoản 1 hoặc khoản 3 Điều 34 của Luật này, trong khoảng thời gian 30 ngày đầu làm việc mà sức khoẻ chưa phục hồi thì được nghỉ dưỡng sức, phục hồi sức khoẻ từ 05 ngày đến 10 ngày.</w:t>
      </w:r>
    </w:p>
    <w:p w14:paraId="68BAA81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dưỡng sức, phục hồi sức khoẻ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5BD0364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ngày nghỉ dưỡng sức, phục hồi sức khỏe quy định tại khoản 1 Điều này do người sử dụng lao động và Ban Chấp hành công đoàn cơ sở quyết định, trường hợp đơn vị sử dụng lao động chưa thành lập công đoàn cơ sở thì do người sử dụng lao động quyết định. Thời gian nghỉ dưỡng sức, phục hồi sức khỏe được quy định như sau:</w:t>
      </w:r>
    </w:p>
    <w:p w14:paraId="5DBE2DA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đa 10 ngày đối với lao động nữ sinh một lần từ hai con trở lên;</w:t>
      </w:r>
    </w:p>
    <w:p w14:paraId="63EA824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Tối đa 07 ngày đối với lao động nữ sinh con phải phẫu thuật;</w:t>
      </w:r>
    </w:p>
    <w:p w14:paraId="3694245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Tối đa 05 ngày đối với các trường hợp khác.</w:t>
      </w:r>
    </w:p>
    <w:p w14:paraId="6C4251C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chế độ dưỡng sức, phục hồi sức khoẻ sau thai sản một ngày bằng 30% mức lương cơ sở.</w:t>
      </w:r>
    </w:p>
    <w:p w14:paraId="4748200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3501733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TAI NẠN LAO ĐỘNG, BỆNH NGHỀ NGHIỆP</w:t>
      </w:r>
    </w:p>
    <w:p w14:paraId="13AD5062"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7AF185C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Fonts w:ascii="Arial" w:hAnsi="Arial" w:cs="Arial"/>
          <w:color w:val="000000"/>
          <w:sz w:val="21"/>
          <w:szCs w:val="21"/>
        </w:rPr>
        <w:t> </w:t>
      </w:r>
      <w:r>
        <w:rPr>
          <w:rStyle w:val="Strong"/>
          <w:rFonts w:ascii="Arial" w:hAnsi="Arial" w:cs="Arial"/>
          <w:color w:val="000000"/>
          <w:sz w:val="21"/>
          <w:szCs w:val="21"/>
        </w:rPr>
        <w:t>Đối tượng áp dụng chế độ tai nạn lao động, bệnh nghề nghiệp</w:t>
      </w:r>
    </w:p>
    <w:p w14:paraId="1EA7379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tai nạn lao động, bệnh nghề nghiệp là người lao động quy định tại các điểm a, b, c, d, đ, e và h khoản 1 Điều 2 của Luật này.</w:t>
      </w:r>
    </w:p>
    <w:p w14:paraId="100D143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w:t>
      </w:r>
      <w:r>
        <w:rPr>
          <w:rStyle w:val="Strong"/>
          <w:rFonts w:ascii="Arial" w:hAnsi="Arial" w:cs="Arial"/>
          <w:color w:val="000000"/>
          <w:sz w:val="21"/>
          <w:szCs w:val="21"/>
        </w:rPr>
        <w:t>Điều kiện hưởng chế độ tai nạn lao động</w:t>
      </w:r>
    </w:p>
    <w:p w14:paraId="60CE6DA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hưởng chế độ tai nạn lao động khi có đủ các điều kiện sau đây:</w:t>
      </w:r>
    </w:p>
    <w:p w14:paraId="6A52A04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tai nạn thuộc một trong các trường hợp sau đây:</w:t>
      </w:r>
    </w:p>
    <w:p w14:paraId="7EDB852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nơi làm việc và trong giờ làm việc;</w:t>
      </w:r>
    </w:p>
    <w:p w14:paraId="468F2BD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nơi làm việc hoặc ngoài giờ làm việc khi thực hiện công việc theo yêu cầu của người sử dụng lao động;</w:t>
      </w:r>
    </w:p>
    <w:p w14:paraId="7D90A8E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tuyến đường đi và về từ nơi ở đến nơi làm việc trong khoảng thời gian và tuyến đường hợp lý.</w:t>
      </w:r>
    </w:p>
    <w:p w14:paraId="31AC4D5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Suy giảm khả năng lao động từ 5% trở lên do bị tai nạn quy định tại khoản 1 Điều này.</w:t>
      </w:r>
    </w:p>
    <w:p w14:paraId="3A1F7E5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Điều kiện hưởng chế độ bệnh nghề nghiệp</w:t>
      </w:r>
    </w:p>
    <w:p w14:paraId="653E758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hưởng chế độ bệnh nghề nghiệp khi có đủ các điều kiện sau đây:</w:t>
      </w:r>
    </w:p>
    <w:p w14:paraId="282F45B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bệnh thuộc danh mục bệnh nghề nghiệp do Bộ Y tế và Bộ Lao động - Thương binh và Xã hội ban hành khi làm việc trong môi trường hoặc nghề có yếu tố độc hại;</w:t>
      </w:r>
    </w:p>
    <w:p w14:paraId="38921B2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Suy giảm khả năng lao động từ 5% trở lên do bị bệnh quy định tại khoản 1 Điều này.</w:t>
      </w:r>
    </w:p>
    <w:p w14:paraId="58287E4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Giám định mức suy giảm khả năng lao động</w:t>
      </w:r>
    </w:p>
    <w:p w14:paraId="2482800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tai nạn lao động, bệnh nghề nghiệp được giám định hoặc giám định lại mức suy giảm khả năng lao động khi thuộc một trong các trường hợp sau đây:</w:t>
      </w:r>
    </w:p>
    <w:p w14:paraId="3D776D6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thương tật, bệnh tật đã được điều trị ổn định;</w:t>
      </w:r>
    </w:p>
    <w:p w14:paraId="29AC095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thương tật, bệnh tật tái phát đã được điều trị ổn định.</w:t>
      </w:r>
    </w:p>
    <w:p w14:paraId="47EF260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được giám định tổng hợp mức suy giảm khả năng lao động khi thuộc một trong các trường hợp sau đây:</w:t>
      </w:r>
    </w:p>
    <w:p w14:paraId="3C93733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Vừa bị tai nạn lao động vừa bị bệnh nghề nghiệp;</w:t>
      </w:r>
    </w:p>
    <w:p w14:paraId="7FB83BE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tai nạn lao động nhiều lần;</w:t>
      </w:r>
    </w:p>
    <w:p w14:paraId="59DE0F5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nhiều bệnh nghề nghiệp.</w:t>
      </w:r>
    </w:p>
    <w:p w14:paraId="36FF45F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Trợ cấp một lần</w:t>
      </w:r>
    </w:p>
    <w:p w14:paraId="7A2BC18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suy giảm khả năng lao động từ 5% đến 30% thì được hưởng trợ cấp một lần.</w:t>
      </w:r>
    </w:p>
    <w:p w14:paraId="7BAC966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một lần được quy định như sau:</w:t>
      </w:r>
    </w:p>
    <w:p w14:paraId="27140F4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Suy giảm 5% khả năng lao động thì được hưởng 05 lần mức lương cơ sở, sau đó cứ suy giảm thêm 1% thì được hưởng thêm 0,5 lần mức lương cơ sở;</w:t>
      </w:r>
    </w:p>
    <w:p w14:paraId="479B8A8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mức trợ cấp quy định tại điểm a khoản này, còn được hưởng thêm khoản trợ cấp tính theo số năm đã đóng bảo hiểm xã hội, từ một năm trở xuống thì được tính bằng 0,5 tháng, sau đó cứ thêm mỗi năm đóng bảo hiểm xã hội được tính thêm 0,3 tháng tiền lương đóng bảo hiểm xã hội của tháng liền kề trước khi nghỉ việc để điều trị.</w:t>
      </w:r>
    </w:p>
    <w:p w14:paraId="351E7EE4"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6DF6B17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Trợ cấp hằng tháng</w:t>
      </w:r>
    </w:p>
    <w:p w14:paraId="2C03FF3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suy giảm khả năng lao động từ 31% trở lên thì được hưởng trợ cấp hằng tháng.</w:t>
      </w:r>
    </w:p>
    <w:p w14:paraId="3063F10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hằng tháng được quy định như sau:</w:t>
      </w:r>
    </w:p>
    <w:p w14:paraId="0522448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Suy giảm 31% khả năng lao động thì được hưởng bằng 30% mức lương cơ sở, sau đó cứ suy giảm thêm 1% thì được hưởng thêm 2% mức lương cơ sở;</w:t>
      </w:r>
    </w:p>
    <w:p w14:paraId="0EACB91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mức trợ cấp quy định tại điểm a khoản này, hằng tháng còn được hưởng thêm một khoản trợ cấp tính theo số năm đã đóng bảo hiểm xã hội, từ một năm trở xuống được tính bằng 0,5%, sau đó cứ thêm mỗi năm đóng bảo hiểm xã hội được tính thêm 0,3% mức tiền lương đóng bảo hiểm xã hội của tháng liền kề trước khi nghỉ việc để điều trị.</w:t>
      </w:r>
    </w:p>
    <w:p w14:paraId="1345F92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Fonts w:ascii="Arial" w:hAnsi="Arial" w:cs="Arial"/>
          <w:color w:val="000000"/>
          <w:sz w:val="21"/>
          <w:szCs w:val="21"/>
        </w:rPr>
        <w:t> </w:t>
      </w:r>
      <w:r>
        <w:rPr>
          <w:rStyle w:val="Strong"/>
          <w:rFonts w:ascii="Arial" w:hAnsi="Arial" w:cs="Arial"/>
          <w:color w:val="000000"/>
          <w:sz w:val="21"/>
          <w:szCs w:val="21"/>
        </w:rPr>
        <w:t>Thời điểm hưởng trợ cấp</w:t>
      </w:r>
    </w:p>
    <w:p w14:paraId="7E743DC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hưởng trợ cấp quy định tại các điều 46, 47 và 50 của Luật này được tính từ tháng người lao động điều trị xong, ra viện.</w:t>
      </w:r>
    </w:p>
    <w:p w14:paraId="4C73221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thương tật hoặc bệnh tật tái phát, người lao động được đi giám định lại mức suy giảm khả năng lao động thì thời điểm hưởng trợ cấp mới được tính từ tháng có kết luận của Hội đồng giám định y khoa.</w:t>
      </w:r>
    </w:p>
    <w:p w14:paraId="77EF665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Fonts w:ascii="Arial" w:hAnsi="Arial" w:cs="Arial"/>
          <w:color w:val="000000"/>
          <w:sz w:val="21"/>
          <w:szCs w:val="21"/>
        </w:rPr>
        <w:t> </w:t>
      </w:r>
      <w:r>
        <w:rPr>
          <w:rStyle w:val="Strong"/>
          <w:rFonts w:ascii="Arial" w:hAnsi="Arial" w:cs="Arial"/>
          <w:color w:val="000000"/>
          <w:sz w:val="21"/>
          <w:szCs w:val="21"/>
        </w:rPr>
        <w:t>Phương tiện trợ giúp sinh hoạt, dụng cụ chỉnh hình</w:t>
      </w:r>
    </w:p>
    <w:p w14:paraId="36368C0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bị tai nạn lao động, bệnh nghề nghiệp mà bị tổn thương các chức năng hoạt động của cơ thể thì được cấp phương tiện trợ giúp sinh hoạt, dụng cụ chỉnh hình theo niên hạn căn cứ vào tình trạng thương tật, bệnh tật.</w:t>
      </w:r>
    </w:p>
    <w:p w14:paraId="65A6896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Trợ cấp phục vụ</w:t>
      </w:r>
    </w:p>
    <w:p w14:paraId="40F35D9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bị suy giảm khả năng lao động từ 81% trở lên mà bị liệt cột sống hoặc mù hai mắt hoặc cụt, liệt hai chi hoặc bị bệnh tâm thần thì ngoài mức hưởng quy định tại Điều 47 của Luật này, hằng tháng còn được hưởng trợ cấp phục vụ bằng mức lương cơ sở.</w:t>
      </w:r>
    </w:p>
    <w:p w14:paraId="535928E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Trợ cấp một lần khi chết do tai nạn lao động, bệnh nghề nghiệp</w:t>
      </w:r>
    </w:p>
    <w:p w14:paraId="1E837D6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lao động đang làm việc bị chết do tai nạn lao động, bệnh nghề nghiệp hoặc bị chết trong thời gian điều trị lần đầu do tai nạn lao động, bệnh nghề nghiệp thì thân nhân được hưởng trợ cấp một lần bằng 36 lần mức lương cơ sở.</w:t>
      </w:r>
    </w:p>
    <w:p w14:paraId="356F0E4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Dưỡng sức, phục hồi sức khoẻ sau khi điều trị thương tật, bệnh tật</w:t>
      </w:r>
    </w:p>
    <w:p w14:paraId="008340D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sau khi điều trị ổn định thương tật do tai nạn lao động hoặc bệnh tật do bệnh nghề nghiệp mà sức khỏe chưa phục hồi thì được nghỉ dưỡng sức phục hồi sức khoẻ từ 05 ngày đến 10 ngày.</w:t>
      </w:r>
    </w:p>
    <w:p w14:paraId="465B2E6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hưởng một ngày bằng 25% mức lương cơ sở nếu nghỉ dưỡng sức, phục hồi sức khoẻ tại gia đình; bằng 40% mức lương cơ sở nếu nghỉ dưỡng sức, phục hồi sức khoẻ tại cơ sở tập trung.</w:t>
      </w:r>
    </w:p>
    <w:p w14:paraId="3310FFE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2E35892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HƯU TRÍ</w:t>
      </w:r>
    </w:p>
    <w:p w14:paraId="56DC316D"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586117A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Đối tượng áp dụng chế độ hưu trí</w:t>
      </w:r>
    </w:p>
    <w:p w14:paraId="1FD4976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hưu trí là người lao động quy định tại khoản 1 Điều 2 của Luật này.</w:t>
      </w:r>
    </w:p>
    <w:p w14:paraId="39C1971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Điều kiện hưởng lương hưu</w:t>
      </w:r>
    </w:p>
    <w:p w14:paraId="52CF636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trường hợp sau đây:</w:t>
      </w:r>
    </w:p>
    <w:p w14:paraId="7924D91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 đủ 60 tuổi, nữ đủ 55 tuổi;</w:t>
      </w:r>
    </w:p>
    <w:p w14:paraId="15A8C7B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 từ đủ 55 tuổi đến đủ 60 tuổi, nữ từ đủ 50 tuổi đến đủ 55 tuổi và có đủ 15 năm làm nghề hoặc công việc nặng nhọc, độc hại, nguy hiểm hoặc đặc biệt nặng nhọc, độc hại, nguy hiểm thuộc danh mục do Bộ Lao động - Thương binh và Xã hội, Bộ Y tế ban hành hoặc có đủ 15 năm làm việc ở nơi có phụ cấp khu vực hệ số 0,7 trở lên;</w:t>
      </w:r>
    </w:p>
    <w:p w14:paraId="0703275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từ đủ 50 tuổi đến đủ 55 tuổi và có đủ 20 năm đóng bảo hiểm xã hội trở lên mà trong đó có đủ 15 năm làm công việc khai thác than trong hầm lò;</w:t>
      </w:r>
    </w:p>
    <w:p w14:paraId="1F08858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nhiễm HIV/AIDS do tai nạn rủi ro nghề nghiệp.</w:t>
      </w:r>
    </w:p>
    <w:p w14:paraId="24F8495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quy định tại điểm đ và điểm e khoản 1 Điều 2 của Luật này nghỉ việc có đủ 20 năm đóng bảo hiểm xã hội trở lên được hưởng lương hưu khi thuộc một trong các trường hợp sau đây:</w:t>
      </w:r>
    </w:p>
    <w:p w14:paraId="6423582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 đủ 55 tuổi, nữ đủ 50 tuổi, trừ trường hợp Luật sĩ quan quân đội nhân dân Việt Nam, Luật công an nhân dân, Luật cơ yếu có quy định khác;</w:t>
      </w:r>
    </w:p>
    <w:p w14:paraId="3AF9316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 từ đủ 50 tuổi đến đủ 55 tuổi, nữ từ đủ 45 tuổi đến đủ 50 tuổi và có đủ 15 năm làm nghề hoặc công việc nặng nhọc, độc hại, nguy hiểm hoặc đặc biệt nặng nhọc, độc hại, nguy hiểm thuộc danh mục do Bộ Lao động - Thương binh và Xã hội, Bộ Y tế ban hành hoặc có đủ 15 năm làm việc ở nơi có phụ cấp khu vực hệ số 0,7 trở lên;</w:t>
      </w:r>
    </w:p>
    <w:p w14:paraId="04E7F09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nhiễm HIV/AIDS do tai nạn rủi ro nghề nghiệp.</w:t>
      </w:r>
    </w:p>
    <w:p w14:paraId="51068E7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Lao động nữ là người hoạt động chuyên trách hoặc không chuyên trách ở xã, phường, thị trấn tham gia bảo hiểm xã hội khi nghỉ việc mà có từ đủ 15 năm đến dưới 20 năm đóng bảo hiểm xã hội và đủ 55 tuổi thì được hưởng lương hưu.</w:t>
      </w:r>
    </w:p>
    <w:p w14:paraId="0394B73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điều kiện về tuổi hưởng lương hưu đối với một số trường hợp đặc biệt; điều kiện hưởng lương hưu của các đối tượng quy định tại điểm c và điểm d khoản 1, điểm c khoản 2 Điều này.</w:t>
      </w:r>
    </w:p>
    <w:p w14:paraId="7B44703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w:t>
      </w:r>
      <w:r>
        <w:rPr>
          <w:rStyle w:val="Strong"/>
          <w:rFonts w:ascii="Arial" w:hAnsi="Arial" w:cs="Arial"/>
          <w:color w:val="000000"/>
          <w:sz w:val="21"/>
          <w:szCs w:val="21"/>
        </w:rPr>
        <w:t>Điều kiện hưởng lương hưu khi suy giảm khả năng lao động</w:t>
      </w:r>
    </w:p>
    <w:p w14:paraId="0B93097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điểm a và điểm b khoản 1 Điều 54 của Luật này nếu thuộc một trong các trường hợp sau đây:</w:t>
      </w:r>
    </w:p>
    <w:p w14:paraId="22DFC9C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ngày 01 tháng 01 năm 2016, nam đủ 51 tuổi, nữ đủ 46 tuổi và bị suy giảm khả năng lao động từ 61% trở lên thì đủ điều kiện hưởng lương hưu khi suy giảm khả năng lao động. Sau đó mỗi năm tăng thêm một tuổi cho đến năm 2020 trở đi, nam đủ 55 tuổi và nữ đủ 50 tuổi thì mới đủ điều kiện hưởng lương hưu khi suy giảm khả năng lao động từ 61% trở lên;</w:t>
      </w:r>
    </w:p>
    <w:p w14:paraId="7E4C375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 đủ 50 tuổi, nữ đủ 45 tuổi và bị suy giảm khả năng lao động từ 81% trở lên;</w:t>
      </w:r>
    </w:p>
    <w:p w14:paraId="4CF5292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suy giảm khả năng lao động từ 61% trở lên và có đủ 15 năm trở lên làm nghề hoặc công việc đặc biệt nặng nhọc, độc hại, nguy hiểm thuộc danh mục do Bộ Lao động - Thương binh và Xã hội, Bộ Y tế ban hành.</w:t>
      </w:r>
    </w:p>
    <w:p w14:paraId="7439925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p>
    <w:p w14:paraId="5FAF07A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 đủ 50 tuổi, nữ đủ 45 tuổi trở lên;</w:t>
      </w:r>
    </w:p>
    <w:p w14:paraId="58C4ECB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15 năm trở lên làm nghề hoặc công việc đặc biệt nặng nhọc, độc hại, nguy hiểm thuộc danh mục do Bộ Lao động - Thương binh và Xã hội, Bộ Y tế ban hành.</w:t>
      </w:r>
    </w:p>
    <w:p w14:paraId="15BA86B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r>
        <w:rPr>
          <w:rFonts w:ascii="Arial" w:hAnsi="Arial" w:cs="Arial"/>
          <w:color w:val="000000"/>
          <w:sz w:val="21"/>
          <w:szCs w:val="21"/>
        </w:rPr>
        <w:t> </w:t>
      </w:r>
      <w:r>
        <w:rPr>
          <w:rStyle w:val="Strong"/>
          <w:rFonts w:ascii="Arial" w:hAnsi="Arial" w:cs="Arial"/>
          <w:color w:val="000000"/>
          <w:sz w:val="21"/>
          <w:szCs w:val="21"/>
        </w:rPr>
        <w:t>Mức lương hưu hằng tháng</w:t>
      </w:r>
    </w:p>
    <w:p w14:paraId="2FCF10F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ngày Luật này có hiệu lực thi hành cho đến trước ngày 01 tháng 01 năm 2018, mức lương hưu hằng tháng của người lao động đủ điều kiện quy định tại Điều 54 của Luật này được tính bằng 45% mức bình quân tiền lương tháng đóng bảo hiểm xã hội quy định tại Điều 62 của Luật này tương ứng với 15 năm đóng bảo hiểm xã hội, sau đó cứ thêm mỗi năm thì tính thêm 2% đối với nam và 3% đối với nữ; mức tối đa bằng 75%.</w:t>
      </w:r>
    </w:p>
    <w:p w14:paraId="35C9CE0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ngày 01 tháng 01 năm 2018, mức lương hưu hằng tháng của người lao động đủ điều kiện quy định tại Điều 54 của Luật này được tính bằng 45% mức bình quân tiền lương tháng đóng bảo hiểm xã hội quy định tại Điều 62 của Luật này và tương ứng với số năm đóng bảo hiểm xã hội như sau:</w:t>
      </w:r>
    </w:p>
    <w:p w14:paraId="19F2ED7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Lao động nam nghỉ hưu vào năm 2018 là 16 năm, năm 2019 là 17 năm, năm 2020 là 18 năm, năm 2021 là 19 năm, từ năm 2022 trở đi là 20 năm;</w:t>
      </w:r>
    </w:p>
    <w:p w14:paraId="178DBEA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Lao động nữ nghỉ hưu từ năm 2018 trở đi là 15 năm.</w:t>
      </w:r>
    </w:p>
    <w:p w14:paraId="33D8229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đó cứ thêm mỗi năm, người lao động quy định tại điểm a và điểm b khoản này được tính thêm 2%; mức tối đa bằng 75%.</w:t>
      </w:r>
    </w:p>
    <w:p w14:paraId="05B4332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lương hưu hằng tháng của người lao động đủ điều kiện quy định tại Điều 55 của Luật này được tính như quy định tại khoản 1 và khoản 2 Điều này, sau đó cứ mỗi năm nghỉ hưu trước tuổi quy định thì giảm 2%.</w:t>
      </w:r>
    </w:p>
    <w:p w14:paraId="6D1C3F4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tuổi nghỉ hưu có thời gian lẻ đến đủ 06 tháng thì mức giảm là 1%, từ trên 06 tháng thì không giảm tỷ lệ phần trăm do nghỉ hưu trước tuổi.</w:t>
      </w:r>
    </w:p>
    <w:p w14:paraId="6FB38EC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Mức lương hưu hằng tháng của lao động nữ đủ điều kiện hưởng lương hưu theo quy định tại khoản 3 Điều 54 được tính theo số năm đóng bảo hiểm xã hội và mức bình quân tiền lương tháng </w:t>
      </w:r>
      <w:r>
        <w:rPr>
          <w:rFonts w:ascii="Arial" w:hAnsi="Arial" w:cs="Arial"/>
          <w:color w:val="000000"/>
          <w:sz w:val="21"/>
          <w:szCs w:val="21"/>
        </w:rPr>
        <w:lastRenderedPageBreak/>
        <w:t>đóng bảo hiểm xã hội như sau: đủ 15 năm đóng bảo hiểm xã hội tính bằng 45% mức bình quân tiền lương tháng đóng bảo hiểm xã hội quy định tại Điều 62 của Luật này. Từ đủ 16 năm đến dưới 20 năm đóng bảo hiểm xã hội, cứ mỗi năm đóng tính thêm 2%.</w:t>
      </w:r>
    </w:p>
    <w:p w14:paraId="567882E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lương hưu hằng tháng thấp nhất của người lao động tham gia bảo hiểm xã hội bắt buộc đủ điều kiện hưởng lương hưu theo quy định tại Điều 54 và Điều 55 của Luật này bằng mức lương cơ sở, trừ trường hợp quy định tại điểm i khoản 1 Điều 2 và khoản 3 Điều 54 của Luật này.</w:t>
      </w:r>
    </w:p>
    <w:p w14:paraId="68432E2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744DDA7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Điều chỉnh lương hưu</w:t>
      </w:r>
    </w:p>
    <w:p w14:paraId="69C2FAB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việc điều chỉnh lương hưu trên cơ sở mức tăng của chỉ số giá tiêu dùng và tăng trưởng kinh tế phù hợp với ngân sách nhà nước và quỹ bảo hiểm xã hội.</w:t>
      </w:r>
    </w:p>
    <w:p w14:paraId="7818550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r>
        <w:rPr>
          <w:rFonts w:ascii="Arial" w:hAnsi="Arial" w:cs="Arial"/>
          <w:color w:val="000000"/>
          <w:sz w:val="21"/>
          <w:szCs w:val="21"/>
        </w:rPr>
        <w:t> </w:t>
      </w:r>
      <w:r>
        <w:rPr>
          <w:rStyle w:val="Strong"/>
          <w:rFonts w:ascii="Arial" w:hAnsi="Arial" w:cs="Arial"/>
          <w:color w:val="000000"/>
          <w:sz w:val="21"/>
          <w:szCs w:val="21"/>
        </w:rPr>
        <w:t>Trợ cấp một lần khi nghỉ hưu</w:t>
      </w:r>
    </w:p>
    <w:p w14:paraId="5883E47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thời gian đóng bảo hiểm xã hội cao hơn số năm tương ứng với tỷ lệ hưởng lương hưu 75% thì khi nghỉ hưu, ngoài lương hưu còn được hưởng trợ cấp một lần.</w:t>
      </w:r>
    </w:p>
    <w:p w14:paraId="56E1403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một lần được tính theo số năm đóng bảo hiểm xã hội cao hơn số năm tương ứng với tỷ lệ hưởng lương hưu 75%, cứ mỗi năm đóng bảo hiểm xã hội thì được tính bằng 0,5 tháng mức bình quân tiền lương tháng đóng bảo hiểm xã hội.</w:t>
      </w:r>
    </w:p>
    <w:p w14:paraId="1A6854C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r>
        <w:rPr>
          <w:rFonts w:ascii="Arial" w:hAnsi="Arial" w:cs="Arial"/>
          <w:color w:val="000000"/>
          <w:sz w:val="21"/>
          <w:szCs w:val="21"/>
        </w:rPr>
        <w:t> </w:t>
      </w:r>
      <w:r>
        <w:rPr>
          <w:rStyle w:val="Strong"/>
          <w:rFonts w:ascii="Arial" w:hAnsi="Arial" w:cs="Arial"/>
          <w:color w:val="000000"/>
          <w:sz w:val="21"/>
          <w:szCs w:val="21"/>
        </w:rPr>
        <w:t>Thời điểm hưởng lương hưu</w:t>
      </w:r>
    </w:p>
    <w:p w14:paraId="2F89C40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lao động đang đóng bảo hiểm xã hội bắt buộc quy định tại các điểm a, b, c, d, đ, e và i khoản 1 Điều 2 của Luật này, thời điểm hưởng lương hưu là thời điểm ghi trong quyết định nghỉ việc do người sử dụng lao động lập khi người lao động đã đủ điều kiện hưởng lương hưu theo quy định của pháp luật.</w:t>
      </w:r>
    </w:p>
    <w:p w14:paraId="53329AB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lao động đang đóng bảo hiểm xã hội bắt buộc quy định tại điểm h khoản 1 Điều 2 của Luật này, thời điểm hưởng lương hưu được tính từ tháng liền kề khi người lao động đủ điều kiện hưởng lương hưu và có văn bản đề nghị gửi cho cơ quan bảo hiểm xã hội.</w:t>
      </w:r>
    </w:p>
    <w:p w14:paraId="5766F5B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lao động quy định tại điểm g khoản 1 Điều 2 của Luật này và người đang bảo lưu thời gian đóng bảo hiểm xã hội, thời điểm hưởng lương hưu là thời điểm ghi trong văn bản đề nghị của người lao động đã đủ điều kiện hưởng lương hưu theo quy định.</w:t>
      </w:r>
    </w:p>
    <w:p w14:paraId="23EE2C8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trưởng Bộ Lao động - Thương binh và Xã hội quy định chi tiết về thời điểm hưởng lương hưu đối với người lao động quy định tại khoản 1 Điều 2 của Luật này.</w:t>
      </w:r>
    </w:p>
    <w:p w14:paraId="032EFAD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Bảo hiểm xã hội một lần</w:t>
      </w:r>
    </w:p>
    <w:p w14:paraId="3C5A65C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khoản 1 Điều 2 của Luật này mà có yêu cầu thì được hưởng bảo hiểm xã hội một lần nếu thuộc một trong các trường hợp sau đây:</w:t>
      </w:r>
    </w:p>
    <w:p w14:paraId="73000C7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Đủ tuổi hưởng lương hưu theo quy định tại các khoản 1, 2 và 4 Điều 54 của Luật này mà chưa đủ 20 năm đóng bảo hiểm xã hội hoặc theo quy định tại khoản 3 Điều 54 của Luật này mà chưa đủ 15 năm đóng bảo hiểm xã hội và không tiếp tục tham gia bảo hiểm xã hội tự nguyện;</w:t>
      </w:r>
    </w:p>
    <w:p w14:paraId="63EB1B6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 nước ngoài để định cư;</w:t>
      </w:r>
    </w:p>
    <w:p w14:paraId="4D87271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bị mắc một trong những bệnh nguy hiểm đến tính mạng như ung thư, bại liệt, xơ gan cổ chướng, phong, lao nặng, nhiễm HIV đã chuyển sang giai đoạn AIDS và những bệnh khác theo quy định của Bộ Y tế;</w:t>
      </w:r>
    </w:p>
    <w:p w14:paraId="54F3940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lao động quy định tại điểm đ và điểm e khoản 1 Điều 2 của Luật này khi phục viên, xuất ngũ, thôi việc mà không đủ điều kiện để hưởng lương hưu.</w:t>
      </w:r>
    </w:p>
    <w:p w14:paraId="1F83390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Mức hưởng bảo hiểm xã hội một lần được tính theo số năm đã đóng bảo hiểm xã hội, cứ mỗi năm được tính như sau:</w:t>
      </w:r>
    </w:p>
    <w:p w14:paraId="08304D0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tháng mức bình quân tiền lương tháng đóng bảo hiểm xã hội cho những năm đóng trước năm 2014;</w:t>
      </w:r>
    </w:p>
    <w:p w14:paraId="40083DA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tháng mức bình quân tiền lương tháng đóng bảo hiểm xã hội cho những năm đóng từ năm 2014 trở đi;</w:t>
      </w:r>
    </w:p>
    <w:p w14:paraId="1731A19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thời gian đóng bảo hiểm xã hội chưa đủ một năm thì mức hưởng bảo hiểm xã hội bằng số tiền đã đóng, mức tối đa bằng 02 tháng mức bình quân tiền lương tháng đóng bảo hiểm xã hội.</w:t>
      </w:r>
    </w:p>
    <w:p w14:paraId="6610A54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bảo hiểm xã hội một lần thực hiện theo quy định tại khoản 2 Điều này không bao gồm số tiền Nhà nước hỗ trợ đóng bảo hiểm xã hội tự nguyện, trừ trường hợp quy định tại điểm c khoản 1 Điều này.</w:t>
      </w:r>
    </w:p>
    <w:p w14:paraId="27A1479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điểm tính hưởng bảo hiểm xã hội một lần là thời điểm ghi trong quyết định của cơ quan bảo hiểm xã hội.</w:t>
      </w:r>
    </w:p>
    <w:p w14:paraId="714471E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r>
        <w:rPr>
          <w:rFonts w:ascii="Arial" w:hAnsi="Arial" w:cs="Arial"/>
          <w:color w:val="000000"/>
          <w:sz w:val="21"/>
          <w:szCs w:val="21"/>
        </w:rPr>
        <w:t> </w:t>
      </w:r>
      <w:r>
        <w:rPr>
          <w:rStyle w:val="Strong"/>
          <w:rFonts w:ascii="Arial" w:hAnsi="Arial" w:cs="Arial"/>
          <w:color w:val="000000"/>
          <w:sz w:val="21"/>
          <w:szCs w:val="21"/>
        </w:rPr>
        <w:t>Bảo lưu thời gian đóng bảo hiểm xã hội</w:t>
      </w:r>
    </w:p>
    <w:p w14:paraId="69D2830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khi nghỉ việc mà chưa đủ điều kiện để hưởng lương hưu theo quy định tại Điều 54 và Điều 55 của Luật này hoặc chưa hưởng bảo hiểm xã hội một lần theo quy định tại Điều 60 của Luật này thì được bảo lưu thời gian đóng bảo hiểm xã hội.</w:t>
      </w:r>
    </w:p>
    <w:p w14:paraId="4BF9BB1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r>
        <w:rPr>
          <w:rFonts w:ascii="Arial" w:hAnsi="Arial" w:cs="Arial"/>
          <w:color w:val="000000"/>
          <w:sz w:val="21"/>
          <w:szCs w:val="21"/>
        </w:rPr>
        <w:t> </w:t>
      </w:r>
      <w:r>
        <w:rPr>
          <w:rStyle w:val="Strong"/>
          <w:rFonts w:ascii="Arial" w:hAnsi="Arial" w:cs="Arial"/>
          <w:color w:val="000000"/>
          <w:sz w:val="21"/>
          <w:szCs w:val="21"/>
        </w:rPr>
        <w:t>Mức bình quân tiền lương tháng đóng bảo hiểm xã hội để tính lương hưu, trợ cấp một lần</w:t>
      </w:r>
    </w:p>
    <w:p w14:paraId="468C7FB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14:paraId="170C2EB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bảo hiểm xã hội trước ngày 01 tháng 01 năm 1995 thì tính bình quân của tiền lương tháng đóng bảo hiểm xã hội của 05 năm cuối trước khi nghỉ hưu;</w:t>
      </w:r>
    </w:p>
    <w:p w14:paraId="4969659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bảo hiểm xã hội trong khoảng thời gian từ ngày 01 tháng 01 năm 1995 đến ngày 31 tháng 12 năm 2000 thì tính bình quân của tiền lương tháng đóng bảo hiểm xã hội của 06 năm cuối trước khi nghỉ hưu;</w:t>
      </w:r>
    </w:p>
    <w:p w14:paraId="6B6B51C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bảo hiểm xã hội trong khoảng thời gian từ ngày 01 tháng 01 năm 2001 đến ngày 31 tháng 12 năm 2006 thì tính bình quân của tiền lương tháng đóng bảo hiểm xã hội của 08 năm cuối trước khi nghỉ hưu;</w:t>
      </w:r>
    </w:p>
    <w:p w14:paraId="0F2C5BA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bảo hiểm xã hội trong khoảng thời gian từ ngày 01 tháng 01 năm 2007 đến ngày 31 tháng 12 năm 2015 thì tính bình quân của tiền lương tháng đóng bảo hiểm xã hội của 10 năm cuối trước khi nghỉ hưu;</w:t>
      </w:r>
    </w:p>
    <w:p w14:paraId="33C4663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bảo hiểm xã hội từ ngày 01 tháng 01 năm 2016 đến ngày 31 tháng 12 năm 2019 thì tính bình quân của tiền lương tháng đóng bảo hiểm xã hội của 15 năm cuối trước khi nghỉ hưu;</w:t>
      </w:r>
    </w:p>
    <w:p w14:paraId="10930CD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Tham gia bảo hiểm xã hội từ ngày 01 tháng 01 năm 2020 đến ngày 31 tháng 12 năm 2024 thì tính bình quân của tiền lương tháng đóng bảo hiểm xã hội của 20 năm cuối trước khi nghỉ hưu;</w:t>
      </w:r>
    </w:p>
    <w:p w14:paraId="745FCC3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Tham gia bảo hiểm xã hội từ ngày 01 tháng 01 năm 2025 trở đi thì tính bình quân của tiền lương tháng đóng bảo hiểm xã hội của toàn bộ thời gian.</w:t>
      </w:r>
    </w:p>
    <w:p w14:paraId="1A2B85A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có toàn bộ thời gian đóng bảo hiểm xã hội theo chế độ tiền lương do người sử dụng lao động quyết định thì tính bình quân tiền lương tháng đóng bảo hiểm xã hội của toàn bộ thời gian.</w:t>
      </w:r>
    </w:p>
    <w:p w14:paraId="12B3E9D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tháng đóng bảo hiểm xã hội chung của các thời gian, trong đó thời gian đóng theo chế độ tiền lương do Nhà nước quy định được tính bình quân tiền lương tháng đóng bảo hiểm xã hội theo quy định tại khoản 1 Điều này.</w:t>
      </w:r>
    </w:p>
    <w:p w14:paraId="1B1E5BC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6B2F0F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chỉnh tiền lương đã đóng bảo hiểm xã hội</w:t>
      </w:r>
    </w:p>
    <w:p w14:paraId="49D375F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đã đóng bảo hiểm xã hội để làm căn cứ tính mức bình quân tiền lương tháng đóng bảo hiểm xã hội đối với người lao động quy định tại khoản 1 Điều 89 của Luật này được điều chỉnh theo mức lương cơ sở tại thời điểm hưởng chế độ hưu trí đối với người lao động tham gia bảo hiểm xã hội trước ngày 01 tháng 01 năm 2016.</w:t>
      </w:r>
    </w:p>
    <w:p w14:paraId="5060978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lao động bắt đầu tham gia bảo hiểm xã hội từ ngày 01 tháng 01 năm 2016 trở đi thì tiền lương đã đóng bảo hiểm xã hội để làm căn cứ tính mức bình quân tiền lương tháng đóng bảo hiểm xã hội được điều chỉnh như quy định tại khoản 2 Điều này.</w:t>
      </w:r>
    </w:p>
    <w:p w14:paraId="24A3303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đã đóng bảo hiểm xã hội để làm căn cứ tính mức bình quân tiền lương tháng đóng bảo hiểm xã hội đối với người lao động quy định tại khoản 2 Điều 89 của Luật này được điều chỉnh trên cơ sở chỉ số giá tiêu dùng của từng thời kỳ theo quy định của Chính phủ.</w:t>
      </w:r>
    </w:p>
    <w:p w14:paraId="237CF9E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Tạm dừng, hưởng tiếp lương hưu, trợ cấp bảo hiểm xã hội hằng tháng</w:t>
      </w:r>
    </w:p>
    <w:p w14:paraId="0C8C09E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hưởng lương hưu, trợ cấp bảo hiểm xã hội hằng tháng bị tạm dừng, hưởng tiếp lương hưu, trợ cấp bảo hiểm xã hội hằng tháng khi thuộc một trong các trường hợp sau đây:</w:t>
      </w:r>
    </w:p>
    <w:p w14:paraId="7364CDD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cảnh trái phép;</w:t>
      </w:r>
    </w:p>
    <w:p w14:paraId="7D3992A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Toà án tuyên bố là mất tích;</w:t>
      </w:r>
    </w:p>
    <w:p w14:paraId="24BC4A6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căn cứ xác định việc hưởng bảo hiểm xã hội không đúng quy định của pháp luật.</w:t>
      </w:r>
    </w:p>
    <w:p w14:paraId="667FA96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Lương hưu, trợ cấp bảo hiểm xã hội hằng tháng được tiếp tục thực hiện khi người xuất cảnh trở về định cư hợp pháp theo quy định của pháp luật về cư trú. Trường hợp có quyết định có hiệu lực pháp luật của Tòa án hủy bỏ quyết định tuyên bố mất tích thì ngoài việc tiếp tục được hưởng lương hưu, trợ cấp còn được truy lĩnh tiền lương hưu, trợ cấp bảo hiểm xã hội hằng tháng kể từ thời điểm dừng hưởng.</w:t>
      </w:r>
    </w:p>
    <w:p w14:paraId="4A93FADD"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2A0BCD9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bảo hiểm xã hội khi quyết định tạm dừng hưởng theo quy định tại điểm c khoản 1 Điều này phải thông báo bằng văn bản và nêu rõ lý do. Trong thời hạn 30 ngày kể từ ngày tạm dừng hưởng, cơ quan bảo hiểm xã hội phải ra quyết định giải quyết hưởng; trường hợp quyết định chấm dứt hưởng bảo hiểm xã hội thì phải nêu rõ lý do.</w:t>
      </w:r>
    </w:p>
    <w:p w14:paraId="21DA395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Thực hiện chế độ bảo hiểm xã hội đối với người đang hưởng lương hưu, trợ cấp bảo hiểm xã hội hằng tháng ra nước ngoài để định cư</w:t>
      </w:r>
    </w:p>
    <w:p w14:paraId="4BD6E6F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hưởng lương hưu, trợ cấp bảo hiểm xã hội hằng tháng ra nước ngoài để định cư được giải quyết hưởng trợ cấp một lần.</w:t>
      </w:r>
    </w:p>
    <w:p w14:paraId="0E67978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14:paraId="372DE5C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trợ cấp một lần đối với người đang hưởng trợ cấp bảo hiểm xã hội hằng tháng bằng 03 tháng trợ cấp đang hưởng.</w:t>
      </w:r>
    </w:p>
    <w:p w14:paraId="76D59A53"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7B8E4C7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w:t>
      </w:r>
    </w:p>
    <w:p w14:paraId="1D18B49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TỬ TUẤT</w:t>
      </w:r>
    </w:p>
    <w:p w14:paraId="57D40D32"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7D0B0DE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Trợ cấp mai táng</w:t>
      </w:r>
    </w:p>
    <w:p w14:paraId="2C224A5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khi chết thì người lo mai táng được nhận một lần trợ cấp mai táng:</w:t>
      </w:r>
    </w:p>
    <w:p w14:paraId="3A8AAE3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lao động quy định tại khoản 1 Điều 2 của Luật này đang đóng bảo hiểm xã hội hoặc người lao động đang bảo lưu thời gian đóng bảo hiểm xã hội mà đã có thời gian đóng từ đủ 12 tháng trở lên;</w:t>
      </w:r>
    </w:p>
    <w:p w14:paraId="754A602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chết do tai nạn lao động, bệnh nghề nghiệp hoặc chết trong thời gian điều trị do tai nạn lao động, bệnh nghề nghiệp;</w:t>
      </w:r>
    </w:p>
    <w:p w14:paraId="4158834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hưởng lương hưu; hưởng trợ cấp tai nạn lao động, bệnh nghề nghiệp hằng tháng đã nghỉ việc.</w:t>
      </w:r>
    </w:p>
    <w:p w14:paraId="7BB1080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Trợ cấp mai táng bằng 10 lần mức lương cơ sở tại tháng mà người quy định tại khoản 1 Điều này chết.</w:t>
      </w:r>
    </w:p>
    <w:p w14:paraId="518E724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quy định tại khoản 1 Điều này bị Tòa án tuyên bố là đã chết thì thân nhân được hưởng trợ cấp mai táng quy định tại khoản 2 Điều này.</w:t>
      </w:r>
    </w:p>
    <w:p w14:paraId="60C1DC96"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0838507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Các trường hợp hưởng trợ cấp tuất hằng tháng</w:t>
      </w:r>
    </w:p>
    <w:p w14:paraId="7372D2B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quy định tại khoản 1 và khoản 3 Điều 66 của Luật này thuộc một trong các trường hợp sau đây khi chết thì thân nhân được hưởng tiền tuất hằng tháng:</w:t>
      </w:r>
    </w:p>
    <w:p w14:paraId="170BBF1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đóng bảo hiểm xã hội đủ 15 năm trở lên nhưng chưa hưởng bảo hiểm xã hội một lần;</w:t>
      </w:r>
    </w:p>
    <w:p w14:paraId="38AF40D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hưởng lương hưu;</w:t>
      </w:r>
    </w:p>
    <w:p w14:paraId="3657E76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Chết do tai nạn lao động, bệnh nghề nghiệp;</w:t>
      </w:r>
    </w:p>
    <w:p w14:paraId="6556209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Đang hưởng trợ cấp tai nạn lao động, bệnh nghề nghiệp hằng tháng với mức suy giảm khả năng lao động từ 61% trở lên.</w:t>
      </w:r>
    </w:p>
    <w:p w14:paraId="342CC1C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Thân nhân của những người quy định tại khoản 1 Điều này được hưởng trợ cấp tuất hằng tháng, bao gồm:</w:t>
      </w:r>
    </w:p>
    <w:p w14:paraId="3411E9D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chưa đủ 18 tuổi; con từ đủ 18 tuổi trở lên nếu bị suy giảm khả năng lao động từ 81% trở lên; con được sinh khi người bố chết mà người mẹ đang mang thai;</w:t>
      </w:r>
    </w:p>
    <w:p w14:paraId="2E44F06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Vợ từ đủ 55 tuổi trở lên hoặc chồng từ đủ 60 tuổi trở lên; vợ dưới 55 tuổi, chồng dưới 60 tuổi nếu bị suy giảm khả năng lao động từ 81% trở lên;</w:t>
      </w:r>
    </w:p>
    <w:p w14:paraId="25C7F06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từ đủ 60 tuổi trở lên đối với nam, từ đủ 55 tuổi trở lên đối với nữ;</w:t>
      </w:r>
    </w:p>
    <w:p w14:paraId="025E1D0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và bị suy giảm khả năng lao động từ 81% trở lên.</w:t>
      </w:r>
    </w:p>
    <w:p w14:paraId="6F8C29D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Thân nhân quy định tại các điểm b, c và d khoản 2 Điều này phải không có thu nhập hoặc có thu nhập hằng tháng nhưng thấp hơn mức lương cơ sở. Thu nhập theo quy định tại Luật này không bao gồm khoản trợ cấp theo quy định của pháp luật về ưu đãi người có công.</w:t>
      </w:r>
    </w:p>
    <w:p w14:paraId="6F2E4C4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đề nghị khám giám định mức suy giảm khả năng lao động để hưởng trợ cấp tuất hằng tháng như sau:</w:t>
      </w:r>
    </w:p>
    <w:p w14:paraId="5E31975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04 tháng kể từ ngày người tham gia bảo hiểm xã hội chết thì thân nhân có nguyện vọng phải nộp đơn đề nghị;</w:t>
      </w:r>
    </w:p>
    <w:p w14:paraId="2F88949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04 tháng trước hoặc sau thời điểm thân nhân quy định tại điểm a khoản 2 Điều này hết thời hạn hưởng trợ cấp theo quy định thì thân nhân có nguyện vọng phải nộp đơn đề nghị.</w:t>
      </w:r>
    </w:p>
    <w:p w14:paraId="25B93B79"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4E2B69E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Mức trợ cấp tuất hằng tháng</w:t>
      </w:r>
    </w:p>
    <w:p w14:paraId="728A675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trợ cấp tuất hằng tháng đối với mỗi thân nhân bằng 50% mức lương cơ sở; trường hợp thân nhân không có người trực tiếp nuôi dưỡng thì mức trợ cấp tuất hằng tháng bằng 70% mức lương cơ sở.</w:t>
      </w:r>
    </w:p>
    <w:p w14:paraId="42AB0C5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người chết thuộc đối tượng quy định tại khoản 1 Điều 67 của Luật này thì số thân nhân được hưởng trợ cấp tuất hằng tháng không quá 04 người; trường hợp có từ 02 người chết trở lên thì thân nhân của những người này được hưởng 02 lần mức trợ cấp quy định tại khoản 1 Điều này.</w:t>
      </w:r>
    </w:p>
    <w:p w14:paraId="3705EF3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Thời điểm hưởng trợ cấp tuất hằng tháng được thực hiện kể từ tháng liền kề sau tháng mà đối tượng quy định tại khoản 1 và khoản 3 Điều 66 của Luật này chết. Trường hợp khi bố chết mà </w:t>
      </w:r>
      <w:r>
        <w:rPr>
          <w:rFonts w:ascii="Arial" w:hAnsi="Arial" w:cs="Arial"/>
          <w:color w:val="000000"/>
          <w:sz w:val="21"/>
          <w:szCs w:val="21"/>
        </w:rPr>
        <w:lastRenderedPageBreak/>
        <w:t>người mẹ đang mang thai thì thời điểm hưởng trợ cấp tuất hằng tháng của con tính từ tháng con được sinh.</w:t>
      </w:r>
    </w:p>
    <w:p w14:paraId="79B75AA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Các trường hợp hưởng trợ cấp tuất một lần</w:t>
      </w:r>
    </w:p>
    <w:p w14:paraId="0A1EEAE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quy định tại khoản 1 và khoản 3 Điều 66 của Luật này thuộc một trong các trường hợp sau đây khi chết thì thân nhân được hưởng trợ cấp tuất một lần:</w:t>
      </w:r>
    </w:p>
    <w:p w14:paraId="5F25849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chết không thuộc các trường hợp quy định tại khoản 1 Điều 67 của Luật này;</w:t>
      </w:r>
    </w:p>
    <w:p w14:paraId="3D5C804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chết thuộc một trong các trường hợp quy định tại khoản 1 Điều 67 nhưng không có thân nhân hưởng tiền tuất hằng tháng quy định tại khoản 2 Điều 67 của Luật này;</w:t>
      </w:r>
    </w:p>
    <w:p w14:paraId="20B2F5F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Thân nhân thuộc diện hưởng trợ cấp tuất hằng tháng theo quy định tại khoản 2 Điều 67 mà có nguyện vọng hưởng trợ cấp tuất một lần, trừ trường hợp con dưới 06 tuổi, con hoặc vợ hoặc chồng mà bị suy giảm khả năng lao động từ 81% trở lên;</w:t>
      </w:r>
    </w:p>
    <w:p w14:paraId="0C9214F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lao động chết mà không có thân nhân quy định tại khoản 6 Điều 3 của Luật này thì trợ cấp tuất một lần được thực hiện theo quy định của pháp luật về thừa kế.</w:t>
      </w:r>
    </w:p>
    <w:p w14:paraId="5B3A14B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Mức trợ cấp tuất một lần</w:t>
      </w:r>
    </w:p>
    <w:p w14:paraId="5E39FFB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trợ cấp tuất một lần đối với thân nhân của người lao động đang tham gia bảo hiểm xã hội hoặc người lao động đang bảo lưu thời gian đóng bảo hiểm xã hội được tính theo số năm đã đóng bảo hiểm xã hội, cứ mỗi năm tính bằng 1,5 tháng mức bình quân tiền lương tháng đóng bảo hiểm xã hội cho những năm đóng bảo hiểm xã hội trước năm 2014; bằng 02 tháng mức bình quân tiền lương tháng đóng bảo hiểm xã hội cho các năm đóng bảo hiểm xã hội từ năm 2014 trở đi; mức thấp nhất bằng 03 tháng mức bình quân tiền lương tháng đóng bảo hiểm xã hội. Mức bình quân tiền lương tháng đóng bảo hiểm xã hội làm căn cứ tính trợ cấp tuất một lần thực hiện theo quy định tại Điều 62 của Luật này.</w:t>
      </w:r>
    </w:p>
    <w:p w14:paraId="721492C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nếu chết vào những tháng sau đó, cứ hưởng thêm 01 tháng lương hưu thì mức trợ cấp giảm đi 0,5 tháng lương hưu, mức thấp nhất bằng 03 tháng lương hưu đang hưởng.</w:t>
      </w:r>
    </w:p>
    <w:p w14:paraId="1A50DBE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lương cơ sở dùng để tính trợ cấp tuất một lần là mức lương cơ sở tại tháng mà người quy định tại khoản 1 và khoản 3 Điều 66 của Luật này chết.</w:t>
      </w:r>
    </w:p>
    <w:p w14:paraId="2B11ECF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71. Chế độ hưu trí và chế độ tử tuất đối với người vừa có thời gian đóng bảo hiểm xã hội bắt buộc vừa có thời gian đóng bảo hiểm xã hội tự nguyện</w:t>
      </w:r>
    </w:p>
    <w:p w14:paraId="69BB84D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hưu trí và tử tuất đối với người lao động vừa có thời gian đóng bảo hiểm xã hội bắt buộc vừa có thời gian đóng bảo hiểm xã hội tự nguyện được thực hiện như sau:</w:t>
      </w:r>
    </w:p>
    <w:p w14:paraId="59E4C54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đủ 20 năm đóng bảo hiểm xã hội bắt buộc trở lên thì điều kiện, mức hưởng lương hưu thực hiện theo chính sách bảo hiểm xã hội bắt buộc; mức lương hưu hằng tháng thấp nhất bằng mức lương cơ sở, trừ đối tượng quy định tại điểm i khoản 1 Điều 2 của Luật này;</w:t>
      </w:r>
    </w:p>
    <w:p w14:paraId="38725C4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từ đủ 15 năm đóng bảo hiểm xã hội bắt buộc trở lên thì trợ cấp tuất hằng tháng được thực hiện theo chính sách bảo hiểm xã hội bắt buộc;</w:t>
      </w:r>
    </w:p>
    <w:p w14:paraId="164B4EA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từ đủ 12 tháng đóng bảo hiểm xã hội bắt buộc trở lên thì trợ cấp mai táng được thực hiện theo chính sách bảo hiểm xã hội bắt buộc.</w:t>
      </w:r>
    </w:p>
    <w:p w14:paraId="62148F3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49C62BAF"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5286AD1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13AB475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HIỂM XÃ HỘI TỰ NGUYỆN</w:t>
      </w:r>
    </w:p>
    <w:p w14:paraId="2CDD85D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4965494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HƯU TRÍ</w:t>
      </w:r>
    </w:p>
    <w:p w14:paraId="4DB8E20A"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48C46AC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Đối tượng áp dụng chế độ hưu trí</w:t>
      </w:r>
    </w:p>
    <w:p w14:paraId="324149A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hưu trí tham gia bảo hiểm xã hội tự nguyện là người lao động quy định tại khoản 4 Điều 2 của Luật này.</w:t>
      </w:r>
    </w:p>
    <w:p w14:paraId="0DB2909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Điều kiện hưởng lương hưu</w:t>
      </w:r>
    </w:p>
    <w:p w14:paraId="1660AD7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hưởng lương hưu khi có đủ các điều kiện sau đây:</w:t>
      </w:r>
    </w:p>
    <w:p w14:paraId="15EAACA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 đủ 60 tuổi, nữ đủ 55 tuổi;</w:t>
      </w:r>
    </w:p>
    <w:p w14:paraId="66EF66E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Đủ 20 năm đóng bảo hiểm xã hội trở lên.</w:t>
      </w:r>
    </w:p>
    <w:p w14:paraId="094A8D2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đã đủ điều kiện về tuổi theo quy định tại điểm a khoản 1 Điều này nhưng thời gian đóng bảo hiểm xã hội chưa đủ 20 năm thì được đóng cho đến khi đủ 20 năm để hưởng lương hưu.</w:t>
      </w:r>
    </w:p>
    <w:p w14:paraId="0C15A24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r>
        <w:rPr>
          <w:rFonts w:ascii="Arial" w:hAnsi="Arial" w:cs="Arial"/>
          <w:color w:val="000000"/>
          <w:sz w:val="21"/>
          <w:szCs w:val="21"/>
        </w:rPr>
        <w:t> </w:t>
      </w:r>
      <w:r>
        <w:rPr>
          <w:rStyle w:val="Strong"/>
          <w:rFonts w:ascii="Arial" w:hAnsi="Arial" w:cs="Arial"/>
          <w:color w:val="000000"/>
          <w:sz w:val="21"/>
          <w:szCs w:val="21"/>
        </w:rPr>
        <w:t>Mức lương hưu hằng tháng</w:t>
      </w:r>
    </w:p>
    <w:p w14:paraId="34FE5AF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ngày Luật này có hiệu lực thi hành cho đến trước ngày 01 tháng 01 năm 2018 mức lương hưu hằng tháng của người lao động đủ điều kiện quy định tại Điều 73 của Luật này được tính bằng 45% mức bình quân thu nhập tháng đóng bảo hiểm xã hội quy định tại Điều 79 của Luật này tương ứng với 15 năm đóng bảo hiểm xã hội; sau đó cứ thêm mỗi năm thì tính thêm 2% đối với nam và 3% đối với nữ; mức tối đa bằng 75%.</w:t>
      </w:r>
    </w:p>
    <w:p w14:paraId="1CF4E79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ngày 01 tháng 01 năm 2018, mức lương hưu hằng tháng của người lao động đủ điều kiện quy định tại Điều 73 của Luật này được tính bằng 45% mức bình quân thu nhập tháng đóng bảo hiểm xã hội quy định tại Điều 79 của Luật này và tương ứng với số năm đóng bảo hiểm xã hội như sau:</w:t>
      </w:r>
    </w:p>
    <w:p w14:paraId="7A662DC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Lao động nam nghỉ hưu vào năm 2018 là 16 năm, năm 2019 là 17 năm, năm 2020 là 18 năm, năm 2021 là 19 năm, từ năm 2022 trở đi là 20 năm;</w:t>
      </w:r>
    </w:p>
    <w:p w14:paraId="3CF6160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Lao động nữ nghỉ hưu từ năm 2018 trở đi là 15 năm.</w:t>
      </w:r>
    </w:p>
    <w:p w14:paraId="47B837B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đó cứ thêm mỗi năm, người lao động quy định tại điểm a và điểm b khoản này được tính thêm 2%; mức tối đa bằng 75%.</w:t>
      </w:r>
    </w:p>
    <w:p w14:paraId="013DC57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lương hưu được thực hiện theo quy định tại Điều 57 của Luật này.</w:t>
      </w:r>
    </w:p>
    <w:p w14:paraId="39CD2E3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r>
        <w:rPr>
          <w:rFonts w:ascii="Arial" w:hAnsi="Arial" w:cs="Arial"/>
          <w:color w:val="000000"/>
          <w:sz w:val="21"/>
          <w:szCs w:val="21"/>
        </w:rPr>
        <w:t> </w:t>
      </w:r>
      <w:r>
        <w:rPr>
          <w:rStyle w:val="Strong"/>
          <w:rFonts w:ascii="Arial" w:hAnsi="Arial" w:cs="Arial"/>
          <w:color w:val="000000"/>
          <w:sz w:val="21"/>
          <w:szCs w:val="21"/>
        </w:rPr>
        <w:t>Trợ cấp một lần khi nghỉ hưu</w:t>
      </w:r>
    </w:p>
    <w:p w14:paraId="0F73A2F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thời gian đóng bảo hiểm xã hội cao hơn số năm tương ứng với tỷ lệ hưởng lương hưu 75%, khi nghỉ hưu, ngoài lương hưu còn được hưởng trợ cấp một lần.</w:t>
      </w:r>
    </w:p>
    <w:p w14:paraId="6240BE7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một lần được tính theo số năm đóng bảo hiểm xã hội cao hơn số năm tương ứng với tỷ lệ hưởng lương hưu 75%, cứ mỗi năm đóng bảo hiểm xã hội thì được tính bằng 0,5 tháng mức bình quân thu nhập tháng đóng bảo hiểm xã hội.</w:t>
      </w:r>
    </w:p>
    <w:p w14:paraId="68D8C7E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Thời điểm hưởng lương hưu</w:t>
      </w:r>
    </w:p>
    <w:p w14:paraId="5F79EAD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điểm hưởng lương hưu của các đối tượng quy định tại Điều 72 của Luật này được tính từ tháng liền kề sau tháng người tham gia bảo hiểm xã hội đủ điều kiện hưởng lương hưu theo quy định tại Điều 73 của Luật này.</w:t>
      </w:r>
    </w:p>
    <w:p w14:paraId="633338F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Lao động - Thương binh và Xã hội quy định chi tiết Điều này.</w:t>
      </w:r>
    </w:p>
    <w:p w14:paraId="3F1CFCB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r>
        <w:rPr>
          <w:rFonts w:ascii="Arial" w:hAnsi="Arial" w:cs="Arial"/>
          <w:color w:val="000000"/>
          <w:sz w:val="21"/>
          <w:szCs w:val="21"/>
        </w:rPr>
        <w:t> </w:t>
      </w:r>
      <w:r>
        <w:rPr>
          <w:rStyle w:val="Strong"/>
          <w:rFonts w:ascii="Arial" w:hAnsi="Arial" w:cs="Arial"/>
          <w:color w:val="000000"/>
          <w:sz w:val="21"/>
          <w:szCs w:val="21"/>
        </w:rPr>
        <w:t>Bảo hiểm xã hội một lần</w:t>
      </w:r>
    </w:p>
    <w:p w14:paraId="561735D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khoản 4 Điều 2 của Luật này mà có yêu cầu thì được hưởng bảo hiểm xã hội một lần nếu thuộc một trong các trường hợp sau đây:</w:t>
      </w:r>
    </w:p>
    <w:p w14:paraId="537A737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Đủ điều kiện về tuổi theo quy định tại điểm a khoản 1 Điều 73 của Luật này nhưng chưa đủ 20 năm đóng bảo hiểm xã hội mà không tiếp tục tham gia bảo hiểm xã hội;</w:t>
      </w:r>
    </w:p>
    <w:p w14:paraId="1BAD8D8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 nước ngoài để định cư;</w:t>
      </w:r>
    </w:p>
    <w:p w14:paraId="6C1C3FD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bị mắc một trong những bệnh nguy hiểm đến tính mạng như ung thư, bại liệt, xơ gan cổ chướng, phong, lao nặng, nhiễm HIV đã chuyển sang giai đoạn AIDS và những bệnh khác theo quy định của Bộ Y tế.</w:t>
      </w:r>
    </w:p>
    <w:p w14:paraId="12C9672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Mức hưởng bảo hiểm xã hội một lần được tính theo số năm đã đóng bảo hiểm xã hội, cứ mỗi năm được tính như sau:</w:t>
      </w:r>
    </w:p>
    <w:p w14:paraId="53882E5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tháng mức bình quân thu nhập tháng đóng bảo hiểm xã hội cho những năm đóng trước năm 2014;</w:t>
      </w:r>
    </w:p>
    <w:p w14:paraId="2A66CF9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tháng mức bình quân thu nhập tháng đóng bảo hiểm xã hội cho những năm đóng từ năm 2014 trở đi;</w:t>
      </w:r>
    </w:p>
    <w:p w14:paraId="4537BE9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thời gian đóng bảo hiểm xã hội chưa đủ một năm thì mức hưởng bảo hiểm xã hội bằng số tiền đã đóng, mức tối đa bằng 02 tháng mức bình quân thu nhập tháng đóng bảo hiểm xã hội.</w:t>
      </w:r>
    </w:p>
    <w:p w14:paraId="0697405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bảo hiểm xã hội một lần của đối tượng được Nhà nước hỗ trợ thực hiện theo quy định tại khoản 2 Điều này không bao gồm số tiền Nhà nước hỗ trợ đóng bảo hiểm xã hội tự nguyện, trừ trường hợp quy định tại điểm c khoản 1 Điều này.</w:t>
      </w:r>
    </w:p>
    <w:p w14:paraId="738BCD6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tính hưởng bảo hiểm xã hội một lần là thời điểm ghi trong quyết định của cơ quan bảo hiểm xã hội.</w:t>
      </w:r>
    </w:p>
    <w:p w14:paraId="5554B28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Việc thực hiện chế độ bảo hiểm xã hội đối với người lao động tham gia bảo hiểm xã hội tự nguyện đang hưởng lương hưu ra nước ngoài để định cư được thực hiện theo quy định tại khoản 1 và khoản 2 Điều 65 của Luật này.</w:t>
      </w:r>
    </w:p>
    <w:p w14:paraId="2D52B10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Bảo lưu thời gian đóng bảo hiểm xã hội, tạm dừng, hưởng tiếp lương hưu</w:t>
      </w:r>
    </w:p>
    <w:p w14:paraId="585F13C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dừng đóng bảo hiểm xã hội tự nguyện mà chưa đủ điều kiện để hưởng lương hưu theo quy định tại Điều 73 hoặc chưa nhận bảo hiểm xã hội một lần theo quy định tại Điều 77 của Luật này thì được bảo lưu thời gian đóng bảo hiểm xã hội.</w:t>
      </w:r>
    </w:p>
    <w:p w14:paraId="528724F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tạm dừng, hưởng tiếp lương hưu đối với người tham gia bảo hiểm xã hội tự nguyện được thực hiện theo quy định tại Điều 64 của Luật này.</w:t>
      </w:r>
    </w:p>
    <w:p w14:paraId="25A1155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Mức bình quân thu nhập tháng đóng bảo hiểm xã hội</w:t>
      </w:r>
    </w:p>
    <w:p w14:paraId="2FBD1BC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bình quân thu nhập tháng đóng bảo hiểm xã hội được tính bằng bình quân các mức thu nhập tháng đóng bảo hiểm xã hội của toàn bộ thời gian đóng.</w:t>
      </w:r>
    </w:p>
    <w:p w14:paraId="04E055D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tháng đã đóng bảo hiểm xã hội để làm căn cứ tính mức bình quân thu nhập tháng đóng bảo hiểm xã hội của người lao động được điều chỉnh trên cơ sở chỉ số giá tiêu dùng của từng thời kỳ theo quy định của Chính phủ.</w:t>
      </w:r>
    </w:p>
    <w:p w14:paraId="2D4A3F8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1473BB6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TỬ TUẤT</w:t>
      </w:r>
    </w:p>
    <w:p w14:paraId="36E9B324"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3E8A398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Trợ cấp mai táng</w:t>
      </w:r>
    </w:p>
    <w:p w14:paraId="57CECF6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khi chết thì người lo mai táng được nhận trợ cấp mai táng:</w:t>
      </w:r>
    </w:p>
    <w:p w14:paraId="33F6B16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có thời gian đóng bảo hiểm xã hội từ đủ 60 tháng trở lên;</w:t>
      </w:r>
    </w:p>
    <w:p w14:paraId="1A017FB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hưởng lương hưu.</w:t>
      </w:r>
    </w:p>
    <w:p w14:paraId="468E20A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Trợ cấp mai táng bằng 10 lần mức lương cơ sở tại tháng mà người quy định tại khoản 1 Điều này chết.</w:t>
      </w:r>
    </w:p>
    <w:p w14:paraId="5588240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người quy định tại khoản 1 Điều này bị Tòa án tuyên bố là đã chết thì thân nhân được hưởng trợ cấp quy định tại khoản 2 Điều này.</w:t>
      </w:r>
    </w:p>
    <w:p w14:paraId="62D9F2B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Trợ cấp tuất</w:t>
      </w:r>
    </w:p>
    <w:p w14:paraId="5E40FA5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đang đóng bảo hiểm xã hội, người lao động đang bảo lưu thời gian đóng bảo hiểm xã hội, người đang hưởng lương hưu khi chết thì thân nhân được hưởng trợ cấp tuất một lần.</w:t>
      </w:r>
    </w:p>
    <w:p w14:paraId="7DD1E89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tuất một lần đối với thân nhân của người lao động đang đóng bảo hiểm xã hội hoặc đang bảo lưu thời gian đóng bảo hiểm xã hội được tính theo số năm đã đóng bảo hiểm xã hội, cứ mỗi năm tính bằng 1,5 tháng mức bình quân thu nhập tháng đóng bảo hiểm xã hội quy định tại Điều 79 của Luật này cho những năm đóng bảo hiểm xã hội trước năm 2014; bằng 02 tháng mức bình quân thu nhập tháng đóng bảo hiểm xã hội cho các năm đóng từ năm 2014 trở đi.</w:t>
      </w:r>
    </w:p>
    <w:p w14:paraId="78D435F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có thời gian đóng bảo hiểm xã hội chưa đủ một năm thì mức trợ cấp tuất một lần bằng số tiền đã đóng nhưng mức tối đa bằng 02 tháng mức bình quân thu nhập tháng đóng bảo hiểm xã hội; trường hợp người lao động có cả thời gian đóng bảo hiểm xã hội bắt buộc và tự nguyện thì mức hưởng trợ cấp tuất một lần tối thiểu bằng 03 tháng mức bình quân tiền lương và thu nhập tháng đóng bảo hiểm xã hội.</w:t>
      </w:r>
    </w:p>
    <w:p w14:paraId="0027AB4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trường hợp chết vào những tháng sau đó, cứ hưởng thêm 01 tháng lương hưu thì mức trợ cấp giảm đi 0,5 tháng lương hưu.</w:t>
      </w:r>
    </w:p>
    <w:p w14:paraId="0CE2E5EA"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779B060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1143B98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QUỸ BẢO HIỂM XÃ HỘI</w:t>
      </w:r>
    </w:p>
    <w:p w14:paraId="6E30CC4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Các nguồn hình thành quỹ bảo hiểm xã hội</w:t>
      </w:r>
    </w:p>
    <w:p w14:paraId="611A8D8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đóng theo quy định tại Điều 86 của Luật này.</w:t>
      </w:r>
    </w:p>
    <w:p w14:paraId="52B428B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đóng theo quy định tại Điều 85 và Điều 87 của Luật này.</w:t>
      </w:r>
    </w:p>
    <w:p w14:paraId="648AE8E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sinh lời của hoạt động đầu tư từ quỹ.</w:t>
      </w:r>
    </w:p>
    <w:p w14:paraId="4016638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của Nhà nước.</w:t>
      </w:r>
    </w:p>
    <w:p w14:paraId="35F5EC7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nguồn thu hợp pháp khác.</w:t>
      </w:r>
    </w:p>
    <w:p w14:paraId="367C8B2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Các quỹ thành phần của quỹ bảo hiểm xã hội</w:t>
      </w:r>
    </w:p>
    <w:p w14:paraId="62F465A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ốm đau và thai sản.</w:t>
      </w:r>
    </w:p>
    <w:p w14:paraId="54EBF6B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tai nạn lao động, bệnh nghề nghiệp.</w:t>
      </w:r>
    </w:p>
    <w:p w14:paraId="7B64451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hưu trí và tử tuất.</w:t>
      </w:r>
    </w:p>
    <w:p w14:paraId="50BB33D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Sử dụng quỹ bảo hiểm xã hội</w:t>
      </w:r>
    </w:p>
    <w:p w14:paraId="38C0604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các chế độ bảo hiểm xã hội cho người lao động theo quy định tại Chương III và Chương IV của Luật này.</w:t>
      </w:r>
    </w:p>
    <w:p w14:paraId="473B2F5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bảo hiểm y tế cho người đang hưởng lương hưu hoặc nghỉ việc hưởng trợ cấp tai nạn lao động, bệnh nghề nghiệp hằng tháng hoặc nghỉ việc hưởng trợ cấp thai sản khi sinh con hoặc nhận nuôi con nuôi hoặc nghỉ việc hưởng trợ cấp ốm đau đối với người lao động bị mắc bệnh thuộc Danh mục bệnh cần chữa trị dài ngày do Bộ Y tế ban hành.</w:t>
      </w:r>
    </w:p>
    <w:p w14:paraId="4494978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quản lý bảo hiểm xã hội theo quy định tại Điều 90 của Luật này.</w:t>
      </w:r>
    </w:p>
    <w:p w14:paraId="13866F0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14:paraId="275E874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Đầu tư để bảo toàn và tăng trưởng quỹ theo quy định tại Điều 91 và Điều 92 của Luật này.</w:t>
      </w:r>
    </w:p>
    <w:p w14:paraId="7079AFC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Mức đóng và phương thức đóng của người lao động tham gia bảo hiểm xã hội bắt buộc</w:t>
      </w:r>
    </w:p>
    <w:p w14:paraId="0759231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các điểm a, b, c, d, đ và h khoản 1 Điều 2 của Luật này, hằng tháng đóng bằng 8% mức tiền lương tháng vào quỹ hưu trí và tử tuất.</w:t>
      </w:r>
    </w:p>
    <w:p w14:paraId="01A4BD7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quy định điểm i khoản 1 Điều 2 của Luật này, hằng tháng đóng bằng 8% mức lương cơ sở vào quỹ hưu trí và tử tuất.</w:t>
      </w:r>
    </w:p>
    <w:p w14:paraId="2805655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quy định tại điểm g khoản 1 Điều 2 của Luật này, mức đóng và phương thức đóng được quy định như sau:</w:t>
      </w:r>
    </w:p>
    <w:p w14:paraId="720D455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Mức đóng hằng tháng vào quỹ hưu trí và tử tuất bằng 22% mức tiền lương tháng đóng bảo hiểm xã hội của người lao động trước khi đi làm việc ở nước ngoài, đối với người lao động đã có quá trình tham gia bảo hiểm xã hội bắt buộc; bằng 22% của 02 lần mức lương cơ sở đối với người lao động chưa tham gia bảo hiểm xã hội bắt buộc hoặc đã tham gia bảo hiểm xã hội bắt buộc nhưng đã hưởng bảo hiểm xã hội một lần;</w:t>
      </w:r>
    </w:p>
    <w:p w14:paraId="02293F2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thức đóng được thực hiện 3 tháng, 06 tháng, 12 tháng một lần hoặc đóng trước một lần theo thời hạn ghi trong hợp đồng đưa người lao động đi làm việc ở nước ngoài. Người lao động đóng trực tiếp cho cơ quan bảo hiểm xã hội nơi cư trú của người lao động trước khi đi làm việc ở nước ngoài hoặc đóng qua doanh nghiệp, tổ chức sự nghiệp đưa người lao động đi làm việc ở nước ngoài.</w:t>
      </w:r>
    </w:p>
    <w:p w14:paraId="0368B40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đóng qua doanh nghiệp, tổ chức sự nghiệp đưa người lao động đi làm việc ở nước ngoài thì doanh nghiệp, tổ chức sự nghiệp thu, nộp bảo hiểm xã hội cho người lao động và đăng ký phương thức đóng cho cơ quan bảo hiểm xã hội.</w:t>
      </w:r>
    </w:p>
    <w:p w14:paraId="62CF49D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được gia hạn hợp đồng hoặc ký hợp đồng lao động mới ngay tại nước tiếp nhận lao động thì thực hiện đóng bảo hiểm xã hội theo phương thức quy định tại Điều này hoặc truy nộp cho cơ quan bảo hiểm xã hội sau khi về nước.</w:t>
      </w:r>
    </w:p>
    <w:p w14:paraId="45515B2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không làm việc và không hưởng tiền lương từ 14 ngày làm việc trở lên trong tháng thì không đóng bảo hiểm xã hội tháng đó. Thời gian này không được tính để hưởng bảo hiểm xã hội, trừ trường hợp nghỉ việc hưởng chế độ thai sản.</w:t>
      </w:r>
    </w:p>
    <w:p w14:paraId="5D2384D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quy định tại điểm a và điểm b khoản 1 Điều 2 của Luật này mà giao kết hợp đồng lao động với nhiều người sử dụng lao động thì chỉ đóng bảo hiểm xã hội theo quy định tại khoản 1 Điều này đối với hợp đồng lao động giao kết đầu tiên.</w:t>
      </w:r>
    </w:p>
    <w:p w14:paraId="36AD295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lao động hưởng tiền lương theo sản phẩm, theo khoán tại các doanh nghiệp, hợp tác xã, hộ kinh doanh cá thể, tổ hợp tác hoạt động trong lĩnh vực nông nghiệp, lâm nghiệp, ngư nghiệp, diêm nghiệp thì mức đóng bảo hiểm xã hội hằng tháng theo quy định tại khoản 1 Điều này; phương thức đóng được thực hiện hằng tháng, 03 tháng hoặc 06 tháng một lần.</w:t>
      </w:r>
    </w:p>
    <w:p w14:paraId="2C17CFA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Việc xác định thời gian đóng bảo hiểm xã hội để tính hưởng lương hưu và trợ cấp tuất hằng tháng thì một năm phải tính đủ 12 tháng; trường hợp người lao động đủ điều kiện về tuổi hưởng lương hưu mà thời gian đóng bảo hiểm xã hội còn thiếu tối đa 06 tháng thì người lao động được đóng tiếp một lần cho số tháng còn thiếu với mức đóng hằng tháng bằng tổng mức đóng của người </w:t>
      </w:r>
      <w:r>
        <w:rPr>
          <w:rFonts w:ascii="Arial" w:hAnsi="Arial" w:cs="Arial"/>
          <w:color w:val="000000"/>
          <w:sz w:val="21"/>
          <w:szCs w:val="21"/>
        </w:rPr>
        <w:lastRenderedPageBreak/>
        <w:t>lao động và người sử dụng lao động theo mức tiền lương tháng đóng bảo hiểm xã hội trước khi nghỉ việc vào quỹ hưu trí và tử tuất.</w:t>
      </w:r>
    </w:p>
    <w:p w14:paraId="288582A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tính hưởng chế độ hưu trí và tử tuất trong trường hợp thời gian đóng bảo hiểm xã hội có tháng lẻ được tính như sau:</w:t>
      </w:r>
    </w:p>
    <w:p w14:paraId="24F2CDE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01 tháng đến 06 tháng được tính là nửa năm;</w:t>
      </w:r>
    </w:p>
    <w:p w14:paraId="11D1494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07 tháng đến 11 tháng được tính là một năm.</w:t>
      </w:r>
    </w:p>
    <w:p w14:paraId="24F5953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Mức đóng và phương thức đóng của người sử dụng lao động</w:t>
      </w:r>
    </w:p>
    <w:p w14:paraId="7C69558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hằng tháng đóng trên quỹ tiền lương đóng bảo hiểm xã hội của người lao động quy định tại các điểm a, b, c, d, đ và h khoản 1 Điều 2 của Luật này như sau:</w:t>
      </w:r>
    </w:p>
    <w:p w14:paraId="70044A3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vào quỹ ốm đau và thai sản;</w:t>
      </w:r>
    </w:p>
    <w:p w14:paraId="6F9FA57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 vào quỹ tai nạn lao động, bệnh nghề nghiệp;</w:t>
      </w:r>
    </w:p>
    <w:p w14:paraId="5A9B10A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14% vào quỹ hưu trí và tử tuất.</w:t>
      </w:r>
    </w:p>
    <w:p w14:paraId="09DADBD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hằng tháng đóng trên mức lương cơ sở đối với mỗi người lao động quy định tại điểm e khoản 1 Điều 2 của Luật này như sau:</w:t>
      </w:r>
    </w:p>
    <w:p w14:paraId="2C2FB22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vào quỹ tai nạn lao động, bệnh nghề nghiệp;</w:t>
      </w:r>
    </w:p>
    <w:p w14:paraId="3CD231B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22% vào quỹ hưu trí và tử tuất.</w:t>
      </w:r>
    </w:p>
    <w:p w14:paraId="66CB535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hằng tháng đóng 14% mức lương cơ sở vào quỹ hưu trí và tử tuất cho người lao động quy định tại điểm i khoản 1 Điều 2 của Luật này.</w:t>
      </w:r>
    </w:p>
    <w:p w14:paraId="2148FA1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lao động không phải đóng bảo hiểm xã hội cho người lao động theo quy định tại khoản 3 Điều 85 của Luật này.</w:t>
      </w:r>
    </w:p>
    <w:p w14:paraId="07AFE54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sử dụng lao động là doanh nghiệp, hợp tác xã, hộ kinh doanh cá thể, tổ hợp tác hoạt động trong lĩnh vực nông nghiệp, lâm nghiệp, ngư nghiệp, diêm nghiệp trả lương theo sản phẩm, theo khoán thì mức đóng hằng tháng theo quy định tại khoản 1 Điều này; phương thức đóng được thực hiện hằng tháng, 03 tháng hoặc 06 tháng một lần.</w:t>
      </w:r>
    </w:p>
    <w:p w14:paraId="01FBBE3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Bộ trưởng Bộ Lao động – Thương binh và Xã hội quy định chi tiết khoản 5 Điều 85 và khoản 5 Điều 86 của Luật này.</w:t>
      </w:r>
    </w:p>
    <w:p w14:paraId="31BD33A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Mức đóng và phương thức đóng của người lao động tham gia bảo hiểm xã hội tự nguyện</w:t>
      </w:r>
    </w:p>
    <w:p w14:paraId="42724D5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khoản 4 Điều 2 của Luật này, hằng tháng đóng bằng 22% mức thu nhập tháng do người lao động lựa chọn để đóng vào quỹ hưu trí và tử tuất; mức thu nhập tháng làm căn cứ đóng bảo hiểm xã hội thấp nhất bằng mức chuẩn hộ nghèo của khu vực nông thôn và cao nhất bằng 20 lần mức lương cơ sở.</w:t>
      </w:r>
    </w:p>
    <w:p w14:paraId="360D75F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kiện phát triển kinh tế - xã hội, khả năng ngân sách nhà nước trong từng thời kỳ để quy định mức hỗ trợ, đối tượng hỗ trợ và thời điểm thực hiện chính sách hỗ trợ tiền đóng bảo hiểm xã hội cho người lao động tham gia bảo hiểm xã hội tự nguyện.</w:t>
      </w:r>
    </w:p>
    <w:p w14:paraId="3D72840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được chọn một trong các phương thức đóng sau đây:</w:t>
      </w:r>
    </w:p>
    <w:p w14:paraId="6D3EF1F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tháng;</w:t>
      </w:r>
    </w:p>
    <w:p w14:paraId="22D5047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03 tháng một lần;</w:t>
      </w:r>
    </w:p>
    <w:p w14:paraId="611844F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06 tháng một lần;</w:t>
      </w:r>
    </w:p>
    <w:p w14:paraId="7B1B3A8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12 tháng một lần;</w:t>
      </w:r>
    </w:p>
    <w:p w14:paraId="5EA15C1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Một lần cho nhiều năm về sau với mức thấp hơn mức đóng hằng tháng hoặc một lần cho những năm còn thiếu với mức cao hơn mức đóng hằng tháng so với quy định tại Điều này .</w:t>
      </w:r>
    </w:p>
    <w:p w14:paraId="6F56620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FFB7C8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Tạm dừng đóng bảo hiểm xã hội bắt buộc</w:t>
      </w:r>
    </w:p>
    <w:p w14:paraId="4DE667D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dừng đóng vào quỹ hưu trí và tử tuất được quy định như sau:</w:t>
      </w:r>
    </w:p>
    <w:p w14:paraId="1B2B9B6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không quá 12 tháng;</w:t>
      </w:r>
    </w:p>
    <w:p w14:paraId="72F5532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định tại khoản 3 Điều 122 của Luật này.</w:t>
      </w:r>
    </w:p>
    <w:p w14:paraId="4884A4E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đang tham gia bảo hiểm xã hội bắt buộc mà bị tạm giam thì người lao động và người sử dụng lao động được tạm dừng đóng bảo hiểm xã hội. Trường hợp được cơ quan có thẩm quyền xác định người lao động bị oan, sai thì thực hiện việc đóng bù bảo hiểm xã hội cho thời gian bị tạm giam. Số tiền đóng bù không phải tính lãi chậm đóng theo quy định tại khoản 3 Điều 122 của Luật này.</w:t>
      </w:r>
    </w:p>
    <w:p w14:paraId="23B6738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 và các trường hợp khác tạm dừng đóng bảo hiểm xã hội bắt buộc.</w:t>
      </w:r>
    </w:p>
    <w:p w14:paraId="2979E9F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Tiền lương tháng đóng bảo hiểm xã hội bắt buộc</w:t>
      </w:r>
    </w:p>
    <w:p w14:paraId="4510805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thì tiền lương tháng đóng bảo hiểm xã hội là tiền lương theo ngạch, bậc, cấp bậc quân hàm và các khoản phụ cấp chức vụ, phụ cấp thâm niên vượt khung, phụ cấp thâm niên nghề (nếu có).</w:t>
      </w:r>
    </w:p>
    <w:p w14:paraId="25196A5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quy định tại điểm i khoản 1 Điều 2 của Luật này thì tiền lương tháng đóng bảo hiểm xã hội là mức lương cơ sở.</w:t>
      </w:r>
    </w:p>
    <w:p w14:paraId="5B12784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lao động đóng bảo hiểm xã hội theo chế độ tiền lương do người sử dụng lao động quyết định thì tiền lương tháng đóng bảo hiểm xã hội là mức lương và phụ cấp lương theo quy định của pháp luật về lao động.</w:t>
      </w:r>
    </w:p>
    <w:p w14:paraId="6E9D3DB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01 tháng 01 năm 2018 trở đi, tiền lương tháng đóng bảo hiểm xã hội là mức lương, phụ cấp lương và các khoản bổ sung khác theo quy định của pháp luật về lao động.</w:t>
      </w:r>
    </w:p>
    <w:p w14:paraId="2155945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tiền lương tháng quy định tại khoản 1 và khoản 2 Điều này cao hơn 20 lần mức lương cơ sở thì tiền lương tháng đóng bảo hiểm xã hội bằng 20 lần mức lương cơ sở.</w:t>
      </w:r>
    </w:p>
    <w:p w14:paraId="6B286EA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truy thu, truy đóng tiền lương tháng đóng bảo hiểm xã hội bắt buộc đối với người lao động, người sử dụng lao động, trừ trường hợp quy định tại khoản 3 Điều 122 của Luật này.</w:t>
      </w:r>
    </w:p>
    <w:p w14:paraId="0929B41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90. </w:t>
      </w:r>
      <w:r>
        <w:rPr>
          <w:rStyle w:val="Strong"/>
          <w:rFonts w:ascii="Arial" w:hAnsi="Arial" w:cs="Arial"/>
          <w:color w:val="000000"/>
          <w:sz w:val="21"/>
          <w:szCs w:val="21"/>
        </w:rPr>
        <w:t>Chi phí quản lý</w:t>
      </w:r>
      <w:r>
        <w:rPr>
          <w:rFonts w:ascii="Arial" w:hAnsi="Arial" w:cs="Arial"/>
          <w:color w:val="000000"/>
          <w:sz w:val="21"/>
          <w:szCs w:val="21"/>
        </w:rPr>
        <w:t> </w:t>
      </w:r>
      <w:r>
        <w:rPr>
          <w:rStyle w:val="Strong"/>
          <w:rFonts w:ascii="Arial" w:hAnsi="Arial" w:cs="Arial"/>
          <w:color w:val="000000"/>
          <w:sz w:val="21"/>
          <w:szCs w:val="21"/>
        </w:rPr>
        <w:t>bảo hiểm xã hội</w:t>
      </w:r>
    </w:p>
    <w:p w14:paraId="1FEFA64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quản lý bảo hiểm xã hội được sử dụng để thực hiện các nhiệm vụ sau đây:</w:t>
      </w:r>
    </w:p>
    <w:p w14:paraId="47CA172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Tuyên truyền, phổ biến chính sách, pháp luật về bảo hiểm xã hội; tập huấn, bồi dưỡng chuyên môn, nghiệp vụ về bảo hiểm xã hội;</w:t>
      </w:r>
    </w:p>
    <w:p w14:paraId="2EE62F1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Cải cách thủ tục bảo hiểm xã hội, hiện đại hóa hệ thống quản lý; phát triển, quản lý người tham gia, người thụ hưởng bảo hiểm xã hội;</w:t>
      </w:r>
    </w:p>
    <w:p w14:paraId="4FA8967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thu, chi trả bảo hiểm xã hội và hoạt động bộ máy của cơ quan bảo hiểm xã hội các cấp.</w:t>
      </w:r>
    </w:p>
    <w:p w14:paraId="11A10D4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kinh phí để thực hiện các nhiệm vụ quy định tại khoản 1 Điều này, hằng năm được trích từ tiền sinh lời của hoạt động đầu tư từ quỹ.</w:t>
      </w:r>
    </w:p>
    <w:p w14:paraId="6A88140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03 năm, Chính phủ báo cáo Ủy ban thường vụ Quốc hội quyết định về mức chi phí quản lý bảo hiểm xã hội.</w:t>
      </w:r>
    </w:p>
    <w:p w14:paraId="0175D85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 định chi tiết khoản 1 Điều này.</w:t>
      </w:r>
    </w:p>
    <w:p w14:paraId="20FA56F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Nguyên tắc đầu tư</w:t>
      </w:r>
    </w:p>
    <w:p w14:paraId="3EE7A3F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đầu tư từ quỹ bảo hiểm xã hội phải bảo đảm an toàn, hiệu quả và thu hồi được vốn đầu tư.</w:t>
      </w:r>
    </w:p>
    <w:p w14:paraId="578921D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w:t>
      </w:r>
      <w:r>
        <w:rPr>
          <w:rFonts w:ascii="Arial" w:hAnsi="Arial" w:cs="Arial"/>
          <w:color w:val="000000"/>
          <w:sz w:val="21"/>
          <w:szCs w:val="21"/>
        </w:rPr>
        <w:t> </w:t>
      </w:r>
      <w:r>
        <w:rPr>
          <w:rStyle w:val="Strong"/>
          <w:rFonts w:ascii="Arial" w:hAnsi="Arial" w:cs="Arial"/>
          <w:color w:val="000000"/>
          <w:sz w:val="21"/>
          <w:szCs w:val="21"/>
        </w:rPr>
        <w:t>Các hình thức đầu tư</w:t>
      </w:r>
    </w:p>
    <w:p w14:paraId="42E409A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trái phiếu Chính phủ.</w:t>
      </w:r>
    </w:p>
    <w:p w14:paraId="415214C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Gửi tiền, mua trái phiếu, kỳ phiếu, chứng chỉ tiền gửi tại các ngân hàng thương mại có chất lượng hoạt động tốt theo xếp loại tín nhiệm của Ngân hàng Nhà nước Việt Nam.</w:t>
      </w:r>
    </w:p>
    <w:p w14:paraId="04F394A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Cho ngân sách nhà nước vay.</w:t>
      </w:r>
    </w:p>
    <w:p w14:paraId="0F9A57E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strike/>
          <w:color w:val="000000"/>
          <w:sz w:val="21"/>
          <w:szCs w:val="21"/>
        </w:rPr>
        <w:t>4</w:t>
      </w:r>
      <w:r>
        <w:rPr>
          <w:rFonts w:ascii="Arial" w:hAnsi="Arial" w:cs="Arial"/>
          <w:color w:val="000000"/>
          <w:sz w:val="21"/>
          <w:szCs w:val="21"/>
        </w:rPr>
        <w:t>. Chính phủ quy định chi tiết Điều này.</w:t>
      </w:r>
    </w:p>
    <w:p w14:paraId="2F2C2512"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4B96F4B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7935D2E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QUẢN LÝ BẢO HIỂM XÃ HỘI</w:t>
      </w:r>
    </w:p>
    <w:p w14:paraId="20E91FB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Cơ quan bảo hiểm xã hội</w:t>
      </w:r>
    </w:p>
    <w:p w14:paraId="2A729F0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bảo hiểm xã hội là cơ quan nhà nước có chức năng thực hiện chế độ, chính sách bảo hiểm xã hội, quản lý và sử dụng các quỹ bảo hiểm xã hội, bảo hiểm y tế, bảo hiểm thất nghiệp; thanh tra việc đóng bảo hiểm xã hội, bảo hiểm thất nghiệp, bảo hiểm y tế và nhiệm vụ khác theo quy định của Luật này.</w:t>
      </w:r>
    </w:p>
    <w:p w14:paraId="0A4C7AF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tổ chức, nhiệm vụ, quyền hạn của cơ quan bảo hiểm xã hội.</w:t>
      </w:r>
    </w:p>
    <w:p w14:paraId="3315DC8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Hội đồng quản lý bảo hiểm xã hội</w:t>
      </w:r>
    </w:p>
    <w:p w14:paraId="68BAD50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lý bảo hiểm xã hội được tổ chức ở cấp quốc gia có trách nhiệm chỉ đạo, giám sát hoạt động của cơ quan bảo hiểm xã hội và tư vấn chính sách bảo hiểm xã hội, bảo hiểm y tế và bảo hiểm thất nghiệp.</w:t>
      </w:r>
    </w:p>
    <w:p w14:paraId="628A61A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lý bảo hiểm xã hội gồm đại diện Tổng Liên đoàn lao động Việt Nam, tổ chức đại diện người sử dụng lao động, cơ quan quản lý nhà nước về bảo hiểm xã hội, cơ quan quản lý nhà nước về bảo hiểm y tế, Bảo hiểm xã hội Việt Nam và tổ chức khác có liên quan.</w:t>
      </w:r>
    </w:p>
    <w:p w14:paraId="71D118C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14:paraId="7DB0BE0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chế độ làm việc, trách nhiệm và kinh phí hoạt động của Hội đồng quản lý bảo hiểm xã hội.</w:t>
      </w:r>
    </w:p>
    <w:p w14:paraId="0077A2E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Nhiệm vụ, quyền hạn của Hội đồng quản lý bảo hiểm xã hội</w:t>
      </w:r>
    </w:p>
    <w:p w14:paraId="08B1825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qua chiến lược phát triển ngành bảo hiểm xã hội, kế hoạch dài hạn, 05 năm, hằng năm về thực hiện các chế độ bảo hiểm xã hội, bảo hiểm y tế, bảo hiểm thất nghiệp, đề án bảo toàn và tăng trưởng các quỹ bảo hiểm xã hội, bảo hiểm y tế, bảo hiểm thất nghiệp.</w:t>
      </w:r>
    </w:p>
    <w:p w14:paraId="1CE0FD5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sát, kiểm tra việc thực hiện của cơ quan bảo hiểm xã hội về chiến lược, kế hoạch, đề án sau khi được phê duyệt.</w:t>
      </w:r>
    </w:p>
    <w:p w14:paraId="7E640CD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với cơ quan nhà nước có thẩm quyền xây dựng, sửa đổi, bổ sung chính sách, pháp luật về bảo hiểm xã hội, bảo hiểm y tế, bảo hiểm thất nghiệp, chiến lược phát triển bảo hiểm xã hội, kiện toàn hệ thống tổ chức cơ quan bảo hiểm xã hội, cơ chế quản lý và sử dụng quỹ bảo hiểm xã hội, bảo hiểm y tế, bảo hiểm thất nghiệp.</w:t>
      </w:r>
    </w:p>
    <w:p w14:paraId="5F4DA3E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và chịu trách nhiệm trước Chính phủ về các hình thức đầu tư và cơ cấu đầu tư của các quỹ bảo hiểm xã hội, bảo hiểm y tế, bảo hiểm thất nghiệp trên cơ sở đề nghị của cơ quan bảo hiểm xã hội.</w:t>
      </w:r>
    </w:p>
    <w:p w14:paraId="4096C17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qua các báo cáo hằng năm về việc thực hiện các chế độ bảo hiểm xã hội, bảo hiểm y tế, bảo hiểm thất nghiệp, tình hình quản lý và sử dụng các quỹ bảo hiểm xã hội, bảo hiểm y tế, bảo hiểm thất nghiệp trước khi Bảo hiểm xã hội Việt Nam trình cơ quan có thẩm quyền.</w:t>
      </w:r>
    </w:p>
    <w:p w14:paraId="7288000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qua dự toán hằng năm về thu, chi các quỹ bảo hiểm xã hội, bảo hiểm y tế, bảo hiểm thất nghiệp; mức chi phí quản lý bảo hiểm xã hội, bảo hiểm y tế, bảo hiểm thất nghiệp trước khi Bảo hiểm xã hội Việt Nam trình cơ quan có thẩm quyền.</w:t>
      </w:r>
    </w:p>
    <w:p w14:paraId="6676605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Hằng năm, báo cáo Thủ tướng Chính phủ về tình hình thực hiện các nhiệm vụ, quyền hạn theo quy định và kết quả hoạt động.</w:t>
      </w:r>
    </w:p>
    <w:p w14:paraId="665BBCC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quyền hạn khác do Thủ tướng Chính phủ giao.</w:t>
      </w:r>
    </w:p>
    <w:p w14:paraId="68670FB0"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54D1BF8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0DACBFA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TỰ, THỦ TỤC THỰC HIỆN BẢO HIỂM XÃ HỘI</w:t>
      </w:r>
    </w:p>
    <w:p w14:paraId="374088C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41CC662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TỰ, THỦ TỤC THAM GIA BẢO HIỂM XÃ HỘI</w:t>
      </w:r>
    </w:p>
    <w:p w14:paraId="5978C06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Sổ bảo hiểm xã hội</w:t>
      </w:r>
    </w:p>
    <w:p w14:paraId="087A63D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 được cấp cho từng người lao động để theo dõi việc đóng, hưởng các chế độ bảo hiểm xã hội là cơ sở để giải quyết các chế độ bảo hiểm xã hội theo quy định của Luật này.</w:t>
      </w:r>
    </w:p>
    <w:p w14:paraId="5A553E4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Đến năm 2020, sổ bảo hiểm xã hội sẽ được thay thế bằng thẻ bảo hiểm xã hội.</w:t>
      </w:r>
    </w:p>
    <w:p w14:paraId="1343A18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trình tự, thủ tục tham gia và giải quyết các chế độ bảo hiểm xã hội bằng phương thức giao dịch điện tử.</w:t>
      </w:r>
    </w:p>
    <w:p w14:paraId="2497BF0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Hồ sơ đăng ký tham gia và cấp sổ bảo hiểm xã hội</w:t>
      </w:r>
    </w:p>
    <w:p w14:paraId="6C8888B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tham gia bảo hiểm xã hội lần đầu bao gồm:</w:t>
      </w:r>
    </w:p>
    <w:p w14:paraId="4CF0F8F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khai tham gia bảo hiểm xã hội của người sử dụng lao động kèm theo danh sách người lao động tham gia bảo hiểm xã hội;</w:t>
      </w:r>
    </w:p>
    <w:p w14:paraId="538D0A8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tham gia bảo hiểm xã hội của người lao động.</w:t>
      </w:r>
    </w:p>
    <w:p w14:paraId="64D8D5B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cấp lại sổ bảo hiểm xã hội trong trường hợp hỏng hoặc mất bao gồm:</w:t>
      </w:r>
    </w:p>
    <w:p w14:paraId="6D8BF26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sổ bảo hiểm xã hội của người lao động;</w:t>
      </w:r>
    </w:p>
    <w:p w14:paraId="2CDF04E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bảo hiểm xã hội trong trường hợp bị hỏng.</w:t>
      </w:r>
    </w:p>
    <w:p w14:paraId="02CAECB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thủ tục, hồ sơ tham gia, cấp sổ bảo hiểm xã hội đối với đối tượng quy định tại điểm e khoản 1 Điều 2 của Luật này.</w:t>
      </w:r>
    </w:p>
    <w:p w14:paraId="3DE77B6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Điều chỉnh thông tin tham gia bảo hiểm xã hội</w:t>
      </w:r>
    </w:p>
    <w:p w14:paraId="7474DE6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thông báo bằng văn bản với cơ quan bảo hiểm xã hội khi có thay đổi thông tin tham gia bảo hiểm xã hội.</w:t>
      </w:r>
    </w:p>
    <w:p w14:paraId="42840B2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điều chỉnh thông tin cá nhân của người lao động tham gia bảo hiểm xã hội bao gồm:</w:t>
      </w:r>
    </w:p>
    <w:p w14:paraId="5EAD926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điều chỉnh thông tin cá nhân;</w:t>
      </w:r>
    </w:p>
    <w:p w14:paraId="43D5E66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bảo hiểm xã hội;</w:t>
      </w:r>
    </w:p>
    <w:p w14:paraId="7FF4388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tờ của cơ quan nhà nước có thẩm quyền liên quan đến việc điều chỉnh thông tin cá nhân theo quy định của pháp luật.</w:t>
      </w:r>
    </w:p>
    <w:p w14:paraId="572AA28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Giải quyết đăng ký tham gia và cấp sổ bảo hiểm xã hội</w:t>
      </w:r>
    </w:p>
    <w:p w14:paraId="19AB354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đăng ký tham gia bảo hiểm xã hội lần đầu như sau:</w:t>
      </w:r>
    </w:p>
    <w:p w14:paraId="5827726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giao kết hợp đồng lao động, hợp đồng làm việc hoặc tuyển dụng, người sử dụng lao động nộp hồ sơ quy định tại khoản 1 Điều 97 của Luật này cho cơ quan bảo hiểm xã hội;</w:t>
      </w:r>
    </w:p>
    <w:p w14:paraId="7C5DC20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tham gia bảo hiểm xã hội tự nguyện nộp hồ sơ quy định tại điểm b khoản 1 Điều 97 của Luật này cho cơ quan bảo hiểm xã hội.</w:t>
      </w:r>
    </w:p>
    <w:p w14:paraId="33EA294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nộp hồ sơ cấp lại sổ bảo hiểm xã hội theo quy định tại khoản 2 Điều 97 của Luật này cho cơ quan bảo hiểm xã hội.</w:t>
      </w:r>
    </w:p>
    <w:p w14:paraId="393DE68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bảo hiểm xã hội có trách nhiệm cấp sổ bảo hiểm xã hội trong thời hạn sau đây:</w:t>
      </w:r>
    </w:p>
    <w:p w14:paraId="16C288B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20 ngày kể từ ngày nhận đủ hồ sơ theo quy định đối với người tham gia bảo hiểm xã hội bắt buộc lần đầu;</w:t>
      </w:r>
    </w:p>
    <w:p w14:paraId="40029D2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ngày kể từ ngày nhận đủ hồ sơ theo quy định đối với người tham gia bảo hiểm xã hội tự nguyện lần đầu;</w:t>
      </w:r>
    </w:p>
    <w:p w14:paraId="3F52E8F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15 ngày kể từ ngày nhận đủ hồ sơ theo quy định đối với trường hợp cấp lại sổ bảo hiểm xã hội; trường hợp quá trình xác minh thời gian đóng bảo hiểm xã hội phức tạp thì không quá 45 ngày. Trường hợp không cấp thì phải trả lời bằng văn bản và nêu rõ lý do;</w:t>
      </w:r>
    </w:p>
    <w:p w14:paraId="6AC0D7E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10 ngày kể từ ngày nhận đủ hồ sơ theo quy định đối với trường hợp điều chỉnh thông tin tham gia bảo hiểm xã hội của người lao động thì cơ quan bảo hiểm xã hội phải cấp lại sổ bảo hiểm xã hội. Trường hợp không giải quyết thì phải trả lời bằng văn bản và nêu rõ lý do.</w:t>
      </w:r>
    </w:p>
    <w:p w14:paraId="03276FE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Lao động - Thương binh và Xã hội quy định chi tiết trình tự, thủ tục tham gia và giải quyết chế độ bảo hiểm xã hội cho người lao động quy định tại điểm b khoản 1 Điều 2 của Luật này.</w:t>
      </w:r>
    </w:p>
    <w:p w14:paraId="1AFD4A4A"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0217AA0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60E3121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TỰ, THỦ TỤC GIẢI QUYẾT CHẾ ĐỘ BẢO HIỂM XÃ HỘI</w:t>
      </w:r>
    </w:p>
    <w:p w14:paraId="023A72C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Hồ sơ hưởng chế độ ốm đau</w:t>
      </w:r>
    </w:p>
    <w:p w14:paraId="1752D68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chính hoặc bản sao giấy ra viện đối với người lao động hoặc con của người lao động điều trị nội trú. Trường hợp người lao động hoặc con của người lao động điều trị ngoại trú phải có giấy chứng nhận nghỉ việc hưởng bảo hiểm xã hội.</w:t>
      </w:r>
    </w:p>
    <w:p w14:paraId="5FFD9BE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lao động hoặc con của người lao động khám bệnh, chữa bệnh ở nước ngoài thì hồ sơ quy định tại khoản 1 Điều này được thay bằng bản dịch tiếng Việt của giấy khám bệnh, chữa bệnh do cơ sở khám bệnh, chữa bệnh ở nước ngoài cấp.</w:t>
      </w:r>
    </w:p>
    <w:p w14:paraId="1F5355C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người lao động nghỉ việc hưởng chế độ ốm đau do người sử dụng lao động lập.</w:t>
      </w:r>
    </w:p>
    <w:p w14:paraId="5B0F3B4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trưởng Bộ Y tế quy định mẫu, trình tự, thẩm quyền cấp giấy chứng nhận nghỉ việc hưởng bảo hiểm xã hội, giấy ra viện và các mẫu giấy quy định tại các điểm c, d và đ khoản 1 Điều 101 của Luật này.</w:t>
      </w:r>
    </w:p>
    <w:p w14:paraId="7261767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Hồ sơ hưởng chế độ thai sản</w:t>
      </w:r>
    </w:p>
    <w:p w14:paraId="200AC07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hưởng chế độ thai sản đối với lao động nữ sinh con bao gồm:</w:t>
      </w:r>
    </w:p>
    <w:p w14:paraId="5786A49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giấy khai sinh hoặc bản sao giấy chứng sinh của con;</w:t>
      </w:r>
    </w:p>
    <w:p w14:paraId="63643AD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tử của con trong trường hợp con chết, bản sao giấy chứng tử của mẹ trong trường hợp sau khi sinh con mà mẹ chết;</w:t>
      </w:r>
    </w:p>
    <w:p w14:paraId="173361F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xác nhận của cơ sở khám bệnh, chữa bệnh có thẩm quyền về tình trạng người mẹ sau khi sinh con mà không còn đủ sức khỏe để chăm sóc con;</w:t>
      </w:r>
    </w:p>
    <w:p w14:paraId="294127B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Trích sao hồ sơ bệnh án hoặc giấy ra viện của người mẹ trong trường hợp con chết sau khi sinh mà chưa được cấp giấy chứng sinh;</w:t>
      </w:r>
    </w:p>
    <w:p w14:paraId="439DE7D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xác nhận của cơ sở khám bệnh, chữa bệnh có thẩm quyền về việc lao động nữ phải nghỉ việc để dưỡng thai đối với trường hợp quy định tại khoản 3 Điều 31 của Luật này.</w:t>
      </w:r>
    </w:p>
    <w:p w14:paraId="1BD49BD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lao động nữ đi khám thai, sẩy thai, nạo, hút thai, thai chết lưu hoặc phá thai bệnh lý, người lao động thực hiện biện pháp tránh thai theo quy định tại khoản 1 Điều 37 của Luật này phải có giấy chứng nhận nghỉ việc hưởng bảo hiểm xã hội đối với trường hợp điều trị ngoại trú, bản chính hoặc bản sao giấy ra viện đối với trường hợp điều trị nội trú.</w:t>
      </w:r>
    </w:p>
    <w:p w14:paraId="466C6F4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lao động nhận nuôi con nuôi dưới 06 tháng tuổi phải có giấy chứng nhận nuôi con nuôi.</w:t>
      </w:r>
    </w:p>
    <w:p w14:paraId="48F622F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lao động nam nghỉ việc khi vợ sinh con phải có bản sao giấy chứng sinh hoặc bản sao giấy khai sinh của con và giấy xác nhận của cơ sở y tế đối với trường hợp sinh con phải phẫu thuật, sinh con dưới 32 tuần tuổi.</w:t>
      </w:r>
    </w:p>
    <w:p w14:paraId="25A8BA6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người lao động nghỉ việc hưởng chế độ thai sản do người sử dụng lao động lập.</w:t>
      </w:r>
    </w:p>
    <w:p w14:paraId="55038BE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Giải quyết hưởng chế độ ốm đau, thai sản</w:t>
      </w:r>
    </w:p>
    <w:p w14:paraId="041B2D9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45 ngày kể từ ngày trở lại làm việc, người lao động có trách nhiệm nộp hồ sơ quy định tại khoản 1 và khoản 2 Điều 100, các khoản 1, 2, 3 và 4 Điều 101 của Luật này cho người sử dụng lao động.</w:t>
      </w:r>
    </w:p>
    <w:p w14:paraId="21B1637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thôi việc trước thời điểm sinh con, nhận nuôi con nuôi thì nộp hồ sơ quy định tại khoản 1 và khoản 3 Điều 101 của Luật này và xuất trình sổ bảo hiểm xã hội cho cơ quan bảo hiểm xã hội.</w:t>
      </w:r>
    </w:p>
    <w:p w14:paraId="2D424D2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đủ hồ sơ từ người lao động, người sử dụng lao động có trách nhiệm lập hồ sơ quy định tại Điều 100 và Điều 101 của Luật này nộp cho cơ quan bảo hiểm xã hội.</w:t>
      </w:r>
    </w:p>
    <w:p w14:paraId="6396F1D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giải quyết của cơ quan bảo hiểm xã hội:</w:t>
      </w:r>
    </w:p>
    <w:p w14:paraId="30C7A33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đủ hồ sơ theo quy định từ người sử dụng lao động, cơ quan bảo hiểm xã hội phải giải quyết và tổ chức chi trả cho người lao động;</w:t>
      </w:r>
    </w:p>
    <w:p w14:paraId="75CC2E1E"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đủ hồ sơ theo quy định từ người lao động thôi việc trước thời điểm sinh con, nhận nuôi con nuôi, cơ quan bảo hiểm xã hội phải giải quyết và tổ chức chi trả cho người lao động.</w:t>
      </w:r>
    </w:p>
    <w:p w14:paraId="3512324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bảo hiểm xã hội không giải quyết thì phải trả lời bằng văn bản và nêu rõ lý do.</w:t>
      </w:r>
    </w:p>
    <w:p w14:paraId="161EBD1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Giải quyết hưởng trợ cấp dưỡng sức, phục hồi sức khoẻ sau ốm đau, thai sản</w:t>
      </w:r>
    </w:p>
    <w:p w14:paraId="3449985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người lao động đủ điều kiện hưởng trợ cấp dưỡng sức, phục hồi sức khoẻ sau ốm đau, thai sản, người sử dụng lao động lập danh sách và nộp cho cơ quan bảo hiểm xã hội.</w:t>
      </w:r>
    </w:p>
    <w:p w14:paraId="0665174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đủ hồ sơ theo quy định, cơ quan bảo hiểm xã hội có trách nhiệm giải quyết và tổ chức chi trả cho người lao động; trường hợp không giải quyết thì phải trả lời bằng văn bản và nêu rõ lý do.</w:t>
      </w:r>
    </w:p>
    <w:p w14:paraId="6F3B771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Hồ sơ hưởng chế độ tai nạn lao động</w:t>
      </w:r>
    </w:p>
    <w:p w14:paraId="57551F0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779314E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Biên bản điều tra tai nạn lao động, trường hợp bị tai nạn giao thông được xác định là tai nạn lao động thì phải có thêm biên bản tai nạn giao thông hoặc biên bản khám nghiệm hiện trường và sơ đồ hiện trường vụ tai nạn giao thông.</w:t>
      </w:r>
    </w:p>
    <w:p w14:paraId="6095837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ra viện sau khi đã điều trị tai nạn lao động.</w:t>
      </w:r>
    </w:p>
    <w:p w14:paraId="62E2144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giám định mức suy giảm khả năng lao động của Hội đồng giám định y khoa.</w:t>
      </w:r>
    </w:p>
    <w:p w14:paraId="16308E4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đề nghị giải quyết chế độ tai nạn lao động.</w:t>
      </w:r>
    </w:p>
    <w:p w14:paraId="5FD02E1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Hồ sơ hưởng chế độ bệnh nghề nghiệp</w:t>
      </w:r>
    </w:p>
    <w:p w14:paraId="5085D7F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39BAF8D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đo đạc môi trường có yếu tố độc hại, trường hợp biên bản xác định cho nhiều người thì hồ sơ của mỗi người lao động có bản trích sao.</w:t>
      </w:r>
    </w:p>
    <w:p w14:paraId="54EA4A3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ra viện sau khi điều trị bệnh nghề nghiệp, trường hợp không điều trị tại bệnh viện thì phải có giấy khám bệnh nghề nghiệp.</w:t>
      </w:r>
    </w:p>
    <w:p w14:paraId="3B2D291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giám định mức suy giảm khả năng lao động của Hội đồng giám định y khoa.</w:t>
      </w:r>
    </w:p>
    <w:p w14:paraId="4E8D674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đề nghị giải quyết chế độ bệnh nghề nghiệp.</w:t>
      </w:r>
    </w:p>
    <w:p w14:paraId="21BF595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Giải quyết hưởng chế độ tai nạn lao động, bệnh nghề nghiệp</w:t>
      </w:r>
    </w:p>
    <w:p w14:paraId="44D457C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nộp hồ sơ cho cơ quan bảo hiểm xã hội theo quy định tại Điều 104 và Điều 105 của Luật này.</w:t>
      </w:r>
    </w:p>
    <w:p w14:paraId="2138EF2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đủ hồ sơ, cơ quan bảo hiểm xã hội có trách nhiệm giải quyết hưởng chế độ tai nạn lao động, bệnh nghề nghiệp; trường hợp không giải quyết thì phải trả lời bằng văn bản và nêu rõ lý do.</w:t>
      </w:r>
    </w:p>
    <w:p w14:paraId="203A531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Giải quyết hưởng trợ cấp dưỡng sức, phục hồi sức khoẻ sau tai nạn lao động, bệnh nghề nghiệp</w:t>
      </w:r>
    </w:p>
    <w:p w14:paraId="7891DF6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lập danh sách người đã hưởng chế độ tai nạn lao động, bệnh nghề nghiệp mà sức khoẻ chưa phục hồi và nộp cho cơ quan bảo hiểm xã hội.</w:t>
      </w:r>
    </w:p>
    <w:p w14:paraId="0F3595D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15 ngày kể từ khi nhận đủ hồ sơ theo quy định, cơ quan bảo hiểm xã hội có trách nhiệm giải quyết chế độ dưỡng sức, phục hồi sức khỏe cho người lao động và chuyển tiền cho đơn vị sử dụng lao động; trường hợp không giải quyết thì phải trả lời bằng văn bản và nêu rõ lý do.</w:t>
      </w:r>
    </w:p>
    <w:p w14:paraId="15C338E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nhận được tiền do cơ quan bảo hiểm xã hội chuyển đến, người sử dụng lao động có trách nhiệm chi trả tiền trợ cấp cho người lao động.</w:t>
      </w:r>
    </w:p>
    <w:p w14:paraId="7D6A7B7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Hồ sơ hưởng lương hưu</w:t>
      </w:r>
    </w:p>
    <w:p w14:paraId="790F48A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hưởng lương hưu đối với người lao động đang tham gia bảo hiểm xã hội bắt buộc bao gồm:</w:t>
      </w:r>
    </w:p>
    <w:p w14:paraId="5A628F4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bảo hiểm xã hội;</w:t>
      </w:r>
    </w:p>
    <w:p w14:paraId="121F463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nghỉ việc hưởng chế độ hưu trí hoặc văn bản chấm dứt hợp đồng lao động hưởng chế độ hưu trí;</w:t>
      </w:r>
    </w:p>
    <w:p w14:paraId="54D5D1B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giám định mức suy giảm khả năng lao động của Hội đồng giám định y khoa đối với người nghỉ hưu theo quy định tại Điều 55 của Luật này hoặc giấy chứng nhận bị nhiễm HIV/AIDS do tai nạn rủi ro nghề nghiệp đối với trường hợp người lao động quy định tại Điều 54 của Luật này.</w:t>
      </w:r>
    </w:p>
    <w:p w14:paraId="29DB77F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hưởng lương hưu đối với người lao động đang tham gia bảo hiểm xã hội tự nguyện, người bảo lưu thời gian tham gia bảo hiểm xã hội gồm cả người đang chấp hành hình phạt tù bao gồm:</w:t>
      </w:r>
    </w:p>
    <w:p w14:paraId="6395ABF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bảo hiểm xã hội;</w:t>
      </w:r>
    </w:p>
    <w:p w14:paraId="7FF4461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đề nghị hưởng lương hưu;</w:t>
      </w:r>
    </w:p>
    <w:p w14:paraId="593245E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ủy quyền làm thủ tục giải quyết chế độ hưu trí và nhận lương hưu đối với người đang chấp hành hình phạt tù;</w:t>
      </w:r>
    </w:p>
    <w:p w14:paraId="78B1D0A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của cơ quan nhà nước có thẩm quyền về việc trở về nước định cư hợp pháp đối với trường hợp xuất cảnh trái phép;</w:t>
      </w:r>
    </w:p>
    <w:p w14:paraId="589E163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có hiệu lực pháp luật của Tòa án hủy bỏ quyết định tuyên bố mất tích đối với trường hợp người mất tích trở về.</w:t>
      </w:r>
    </w:p>
    <w:p w14:paraId="43C738E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Hồ sơ hưởng bảo hiểm xã hội một lần</w:t>
      </w:r>
    </w:p>
    <w:p w14:paraId="4CDE2E7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02A84D9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Đơn đề nghị hưởng bảo hiểm xã hội một lần của người lao động.</w:t>
      </w:r>
    </w:p>
    <w:p w14:paraId="0DB5579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ra nước ngoài để định cư phải nộp thêm bản sao giấy xác nhận của cơ quan có thẩm quyền về việc thôi quốc tịch Việt Nam hoặc bản dịch tiếng Việt được chứng thực hoặc công chứng một trong các giấy tờ sau đây:</w:t>
      </w:r>
    </w:p>
    <w:p w14:paraId="00EE55D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chiếu do nước ngoài cấp;</w:t>
      </w:r>
    </w:p>
    <w:p w14:paraId="525FC7A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Thị thực của cơ quan nước ngoài có thẩm quyền cấp có xác nhận việc cho phép nhập cảnh với lý do định cư ở nước ngoài;</w:t>
      </w:r>
    </w:p>
    <w:p w14:paraId="3F7A8A5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xác nhận về việc đang làm thủ tục nhập quốc tịch nước ngoài; giấy tờ xác nhận hoặc thẻ thường trú, cư trú có thời hạn từ 05 năm trở lên của cơ quan nước ngoài có thẩm quyền cấp.</w:t>
      </w:r>
    </w:p>
    <w:p w14:paraId="5B19ED8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Trích sao hồ sơ bệnh án trong trường hợp quy định tại điểm c khoản 1 Điều 60 và điểm c khoản 1 Điều 77 của Luật này.</w:t>
      </w:r>
    </w:p>
    <w:p w14:paraId="0CBAC15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người lao động quy định tại Điều 65 và khoản 5 Điều 77 của Luật này thì hồ sơ hưởng trợ cấp một lần được thực hiện theo quy định tại khoản 2 và khoản 3 Điều này.</w:t>
      </w:r>
    </w:p>
    <w:p w14:paraId="73980A4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Giải quyết hưởng lương hưu, bảo hiểm xã hội một lần</w:t>
      </w:r>
    </w:p>
    <w:p w14:paraId="2ACE762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tính đến thời điểm người lao động được hưởng lương hưu, người sử dụng lao động nộp hồ sơ quy định tại khoản 1 Điều 108 của Luật này cho cơ quan bảo hiểm xã hội.</w:t>
      </w:r>
    </w:p>
    <w:p w14:paraId="4D97402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tính đến thời điểm người lao động được hưởng lương hưu, người lao động đang bảo lưu thời gian đóng bảo hiểm xã hội, người tham gia bảo hiểm xã hội tự nguyện nộp hồ sơ quy định tại khoản 2 Điều 108 của Luật này cho cơ quan bảo hiểm xã hội.</w:t>
      </w:r>
    </w:p>
    <w:p w14:paraId="3E84384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tính đến thời điểm người lao động đủ điều kiện và có yêu cầu hưởng bảo hiểm xã hội một lần nộp hồ sơ quy định tại Điều 109 của Luật này cho cơ quan bảo hiểm xã hội.</w:t>
      </w:r>
    </w:p>
    <w:p w14:paraId="716F28F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20 ngày kể từ ngày nhận đủ hồ sơ theo quy định đối với người hưởng lương hưu hoặc trong thời hạn 10 ngày, kể từ ngày nhận đủ hồ sơ theo quy định đối với trường hợp hưởng bảo hiểm xã hội một lần, cơ quan bảo hiểm xã hội có trách nhiệm giải quyết và tổ chức chi trả cho người lao động; trường hợp không giải quyết thì phải trả lời bằng văn bản và nêu rõ lý do.</w:t>
      </w:r>
    </w:p>
    <w:p w14:paraId="5084A37D"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0B80DF2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Hồ sơ hưởng chế độ tử tuất</w:t>
      </w:r>
    </w:p>
    <w:p w14:paraId="69FCE45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hưởng chế độ tử tuất đối với người đang đóng bảo hiểm xã hội và người bảo lưu thời gian đóng bảo hiểm xã hội bao gồm:</w:t>
      </w:r>
    </w:p>
    <w:p w14:paraId="25D0679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bảo hiểm xã hội;</w:t>
      </w:r>
    </w:p>
    <w:p w14:paraId="47222BF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tử hoặc giấy báo tử hoặc bản sao quyết định tuyên bố là đã chết của Toà án đã có hiệu lực pháp luật;</w:t>
      </w:r>
    </w:p>
    <w:p w14:paraId="04FCCFF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khai của thân nhân và biên bản họp của các thân nhân đối với trường hợp đủ điều kiện hưởng hằng tháng nhưng chọn hưởng trợ cấp tuất một lần;</w:t>
      </w:r>
    </w:p>
    <w:p w14:paraId="71C1E8A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điều tra tai nạn lao động, trường hợp bị tai nạn giao thông được xác định là tai nạn lao động thì phải có thêm biên bản tai nạn giao thông hoặc biên bản khám nghiệm hiện trường và sơ đồ hiện trường vụ tai nạn giao thông quy định tại khoản 2 Điều 104 của Luật này; bản sao bệnh án điều trị bệnh nghề nghiệp đối với trường hợp chết do bệnh nghề nghiệp;</w:t>
      </w:r>
    </w:p>
    <w:p w14:paraId="3708216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giám định mức suy giảm khả năng lao động đối với thân nhân bị suy giảm khả năng lao động từ 81% trở lên.</w:t>
      </w:r>
    </w:p>
    <w:p w14:paraId="4DF6E75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hưởng chế độ tử tuất của người đang hưởng hoặc người đang tạm dừng hưởng lương hưu, trợ cấp tai nạn lao động, bệnh nghề nghiệp hằng tháng bao gồm:</w:t>
      </w:r>
    </w:p>
    <w:p w14:paraId="14164D9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giấy chứng tử hoặc giấy báo tử hoặc quyết định tuyên bố là đã chết của Toà án đã có hiệu lực pháp luật;</w:t>
      </w:r>
    </w:p>
    <w:p w14:paraId="36ABC19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của thân nhân và biên bản họp của các thân nhân đối với trường hợp đủ điều kiện hưởng hằng tháng nhưng chọn hưởng trợ cấp tuất một lần;</w:t>
      </w:r>
    </w:p>
    <w:p w14:paraId="762FBED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giám định mức suy giảm khả năng lao động đối với thân nhân bị suy giảm khả năng lao động từ 81% trở lên.</w:t>
      </w:r>
    </w:p>
    <w:p w14:paraId="20B8FBE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Giải quyết hưởng chế độ tử tuất</w:t>
      </w:r>
    </w:p>
    <w:p w14:paraId="73A5610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90 ngày kể từ ngày người bảo lưu thời gian đóng bảo hiểm xã hội, người tham gia bảo hiểm xã hội tự nguyện, người đang hưởng lương hưu, trợ cấp tai nạn lao động, bệnh nghề nghiệp hằng tháng chết thì thân nhân của họ nộp hồ sơ quy định tại Điều 111 của Luật này cho cơ quan bảo hiểm xã hội.</w:t>
      </w:r>
    </w:p>
    <w:p w14:paraId="2A8830A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90 ngày kể từ ngày người lao động đang đóng bảo hiểm xã hội bắt buộc bị chết thì thân nhân nộp hồ sơ quy định tại khoản 1 Điều 111 của Luật này cho người sử dụng lao động.</w:t>
      </w:r>
    </w:p>
    <w:p w14:paraId="45BF0162"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đủ hồ sơ từ thân nhân của người lao động, người sử dụng lao động nộp hồ sơ quy định tại khoản 1 Điều 111 của Luật này cho cơ quan bảo hiểm xã hội.</w:t>
      </w:r>
    </w:p>
    <w:p w14:paraId="4BA4E577"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1003F06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đủ hồ sơ, cơ quan bảo hiểm xã hội có trách nhiệm giải quyết và tổ chức chi trả cho thân nhân của người lao động. Trường hợp không giải quyết thì phải trả lời bằng văn bản và nêu rõ lý do.</w:t>
      </w:r>
    </w:p>
    <w:p w14:paraId="022A880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Hồ sơ hưởng tiếp lương hưu, trợ cấp bảo hiểm xã hội hằng tháng đối với người xuất cảnh trái phép trở về nước định cư hợp pháp và người bị Tòa án tuyên bố mất tích trở về</w:t>
      </w:r>
    </w:p>
    <w:p w14:paraId="34B0F12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hưởng tiếp lương hưu, trợ cấp bảo hiểm xã hội hằng tháng.</w:t>
      </w:r>
    </w:p>
    <w:p w14:paraId="0320F82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của cơ quan nhà nước có thẩm quyền về việc trở về nước định cư hợp pháp đối với người xuất cảnh trái phép trở về nước định cư hợp pháp.</w:t>
      </w:r>
    </w:p>
    <w:p w14:paraId="22DCF8D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có hiệu lực pháp luật của Tòa án hủy bỏ quyết định tuyên bố mất tích đối với trường hợp Tòa án tuyên bố mất tích trở về đã có hiệu lực pháp luật.</w:t>
      </w:r>
    </w:p>
    <w:p w14:paraId="12430F9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Giải quyết hưởng tiếp lương hưu, trợ cấp bảo hiểm xã hội hằng tháng đối với người xuất cảnh trái phép trở về nước định cư hợp pháp, người bị Tòa án tuyên bố mất tích trở về</w:t>
      </w:r>
    </w:p>
    <w:p w14:paraId="31B93F1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nộp hồ sơ quy định tại Điều 113 của Luật này cho cơ quan bảo hiểm xã hội .</w:t>
      </w:r>
    </w:p>
    <w:p w14:paraId="2AB704A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đủ hồ sơ theo quy định, cơ quan bảo hiểm xã hội có trách nhiệm giải quyết; trường hợp không giải quyết thì phải trả lời bằng văn bản và nêu rõ lý do.</w:t>
      </w:r>
    </w:p>
    <w:p w14:paraId="4A3AD26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Chuyển nơi hưởng lương hưu, trợ cấp bảo hiểm xã hội</w:t>
      </w:r>
    </w:p>
    <w:p w14:paraId="4DA5F7A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hưởng lương hưu, trợ cấp bảo hiểm xã hội hằng tháng chuyển đến nơi ở khác trong nước có nguyện vọng được hưởng bảo hiểm xã hội ở nơi cư trú mới thì có đơn gửi cơ quan bảo hiểm xã hội nơi đang hưởng.</w:t>
      </w:r>
    </w:p>
    <w:p w14:paraId="7319C94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05 ngày làm việc kể từ ngày nhận được đơn, cơ quan bảo hiểm xã hội có trách nhiệm giải quyết; trường hợp không giải quyết thì phải trả lời bằng văn bản và nêu rõ lý do.</w:t>
      </w:r>
    </w:p>
    <w:p w14:paraId="3F4AC6C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Giải quyết hưởng chế độ bảo hiểm xã hội chậm so với thời hạn quy định</w:t>
      </w:r>
    </w:p>
    <w:p w14:paraId="32B8F6B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vượt quá thời hạn được quy định tại khoản 1 và khoản 2 Điều 102, khoản 1 Điều 103, khoản 1 và khoản 2 Điều 110, khoản 1 và khoản 2 Điều 112 của Luật này thì phải giải trình bằng văn bản.</w:t>
      </w:r>
    </w:p>
    <w:p w14:paraId="7CDEBC2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nộp hồ sơ và giải quyết hưởng chế độ bảo hiểm xã hội chậm so với thời hạn quy định, gây thiệt hại đến quyền, lợi ích hợp pháp của người hưởng thì phải bồi thường theo quy định của pháp luật, trừ trường hợp do lỗi của người lao động hoặc thân nhân của người lao động thuộc đối tượng được hưởng chế độ bảo hiểm xã hội.</w:t>
      </w:r>
    </w:p>
    <w:p w14:paraId="07E5EC6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Hồ sơ, trình tự khám giám định mức suy giảm khả năng lao động để giải quyết chế độ bảo hiểm xã hội</w:t>
      </w:r>
    </w:p>
    <w:p w14:paraId="1AAC08F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tự khám giám định mức suy giảm khả năng lao động để giải quyết chế độ bảo hiểm xã hội do Bộ trưởng Bộ Y tế quy định.</w:t>
      </w:r>
    </w:p>
    <w:p w14:paraId="54E0866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14:paraId="449110BC"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0C3BC4AE"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6BF50C8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p>
    <w:p w14:paraId="32EE24D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KHIẾU NẠI, TỐ CÁO VÀ XỬ LÝ VI PHẠM</w:t>
      </w:r>
    </w:p>
    <w:p w14:paraId="7507C30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BẢO HIỂM XÃ HỘI</w:t>
      </w:r>
    </w:p>
    <w:p w14:paraId="45D2314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Khiếu nại về bảo hiểm xã hội</w:t>
      </w:r>
    </w:p>
    <w:p w14:paraId="2BBA025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lao động, người đang hưởng lương hưu, trợ cấp bảo hiểm xã hội hằng tháng, người đang bảo lưu thời gian đóng bảo hiểm xã hội và những người khác có quyền đề nghị cơ quan, tổ chức, cá nhân có thẩm quyền xem xét lại quyết định, hành vi của cơ quan, tổ chức, cá nhân khi có căn cứ </w:t>
      </w:r>
      <w:r>
        <w:rPr>
          <w:rFonts w:ascii="Arial" w:hAnsi="Arial" w:cs="Arial"/>
          <w:color w:val="000000"/>
          <w:sz w:val="21"/>
          <w:szCs w:val="21"/>
        </w:rPr>
        <w:lastRenderedPageBreak/>
        <w:t>cho rằng quyết định, hành vi đó vi phạm pháp luật về bảo hiểm xã hội, xâm phạm đến quyền và lợi ích hợp pháp của mình.</w:t>
      </w:r>
    </w:p>
    <w:p w14:paraId="19F93D6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quyền đề nghị cơ quan, tổ chức, cá nhân có thẩm quyền xem xét lại quyết định, hành vi của cơ quan, tổ chức, cá nhân khi có căn cứ cho rằng quyết định, hành vi đó vi phạm pháp luật về bảo hiểm xã hội, xâm phạm đến quyền và lợi ích hợp pháp của mình.</w:t>
      </w:r>
    </w:p>
    <w:p w14:paraId="09B5FBF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Trình tự giải quyết khiếu nại về bảo hiểm xã hội</w:t>
      </w:r>
    </w:p>
    <w:p w14:paraId="259071F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đối với quyết định, hành vi hành chính về bảo hiểm xã hội được thực hiện theo quy định của pháp luật về khiếu nại.</w:t>
      </w:r>
    </w:p>
    <w:p w14:paraId="31703FB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khiếu nại đối với quyết định, hành vi về bảo hiểm xã hội không thuộc trường hợp quy định tại khoản 1 Điều này thì người khiếu nại có quyền lựa chọn một trong hai hình thức sau đây:</w:t>
      </w:r>
    </w:p>
    <w:p w14:paraId="3A49DB9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lần đầu đến cơ quan, người đã ra quyết định hoặc người có hành vi vi phạm. Trường hợp cơ quan, người có quyết định, hành vi về bảo hiểm xã hội bị khiếu nại không còn tồn tại thì cơ quan quản lý nhà nước về lao động cấp huyện có trách nhiệm giải quyết;</w:t>
      </w:r>
    </w:p>
    <w:p w14:paraId="3E796CC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Khởi kiện tại Tòa án theo quy định của pháp luật.</w:t>
      </w:r>
    </w:p>
    <w:p w14:paraId="534F922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khiếu nại được quy định tại điểm a khoản 2 Điều này không đồng ý với quyết định giải quyết khiếu nại lần đầu hoặc quá thời hạn quy định mà khiếu nại không được giải quyết thì có quyền khởi kiện tại Toà án hoặc khiếu nại đến cơ quan quản lý nhà nước về lao động cấp tỉnh.</w:t>
      </w:r>
    </w:p>
    <w:p w14:paraId="2EA66C9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với quyết định giải quyết khiếu nại của cơ quan quản lý nhà nước về lao động cấp tỉnh hoặc quá thời hạn quy định mà khiếu nại không được giải quyết thì có quyền khởi kiện tại Toà án.</w:t>
      </w:r>
    </w:p>
    <w:p w14:paraId="41A0737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hiệu khiếu nại, thời hạn giải quyết khiếu nại được áp dụng theo quy định của pháp luật về khiếu nại.</w:t>
      </w:r>
    </w:p>
    <w:p w14:paraId="437B305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Tố cáo, giải quyết tố cáo về bảo hiểm xã hội</w:t>
      </w:r>
    </w:p>
    <w:p w14:paraId="67FA60B4"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tố cáo và giải quyết tố cáo hành vi vi phạm pháp luật về bảo hiểm xã hội được thực hiện theo quy định của pháp luật về tố cáo.</w:t>
      </w:r>
    </w:p>
    <w:p w14:paraId="0B5CD733"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121. Thẩm quyền xử phạt vi phạm hành chính, mức phạt và biện pháp khắc phục hậu quả trong lĩnh vực bảo hiểm xã hội, bảo hiểm y tế, bảo hiểm thất nghiệp</w:t>
      </w:r>
    </w:p>
    <w:p w14:paraId="03B87208"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của cơ quan bảo hiểm xã hội bao gồm:</w:t>
      </w:r>
    </w:p>
    <w:p w14:paraId="55FB60B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Giám đốc Bảo hiểm xã hội Việt Nam có thẩm quyền theo quy định tại khoản 4 Điều 46 của Luật xử lý vi phạm hành chính;</w:t>
      </w:r>
    </w:p>
    <w:p w14:paraId="27BA351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bảo hiểm xã hội cấp tỉnh có thẩm quyền theo quy định tại khoản 2 Điều 46 của Luật xử lý vi phạm hành chính;</w:t>
      </w:r>
    </w:p>
    <w:p w14:paraId="2D932FF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Trưởng đoàn thanh tra chuyên ngành do Tổng Giám đốc Bảo hiểm xã hội Việt Nam quyết định thành lập có thẩm quyền theo quy định tại khoản 3 Điều 46 của Luật xử lý vi phạm hành chính.</w:t>
      </w:r>
    </w:p>
    <w:p w14:paraId="02A4A9B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phạt vi phạm hành chính quy định tại khoản 1 Điều này có thể giao cho cấp phó thực hiện xử lý vi phạm hành chính.</w:t>
      </w:r>
    </w:p>
    <w:p w14:paraId="020FC32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phạt tiền tối đa đối với lĩnh vực bảo hiểm xã hội, bảo hiểm y tế, bảo hiểm thất nghiệp, các hình thức xử phạt, biện pháp khắc phục hậu quả, thủ tục xử phạt vi phạm hành chính và các quy định khác có liên quan về xử phạt vi phạm hành chính thực hiện theo quy định của Luật xử lý vi phạm hành chính và quy định khác của pháp luật có liên quan.</w:t>
      </w:r>
    </w:p>
    <w:p w14:paraId="31BE515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Xử lý vi phạm pháp luật về bảo hiểm xã hội</w:t>
      </w:r>
    </w:p>
    <w:p w14:paraId="6D433A7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có hành vi vi phạm quy định của Luật này, tuỳ theo tính chất, mức độ vi phạm mà bị xử phạt vi phạm hành chính; nếu gây thiệt hại thì phải bồi thường theo quy định của pháp luật.</w:t>
      </w:r>
    </w:p>
    <w:p w14:paraId="47278EF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hành vi vi phạm quy định của Luật này, tuỳ theo tính chất, mức độ vi phạm mà bị xử phạt vi phạm hành chính, xử lý kỷ luật hoặc bị truy cứu trách nhiệm hình sự; nếu gây thiệt hại thì phải bồi thường theo quy định của pháp luật.</w:t>
      </w:r>
    </w:p>
    <w:p w14:paraId="53A4BDE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có hành vi vi phạm quy định tại các khoản 1, 2 và 3 Điều 17 của Luật này từ 30 ngày trở lên thì ngoài việc phải đóng đủ số tiền chưa đóng, chậm đóng và bị xử lý theo quy định của pháp luật, còn phải nộp số tiền lãi bằng 02 lần mức lãi suất đầu tư quỹ bảo hiểm xã hội bình quân của năm trước liền kề tính trên số tiền, thời gian chậm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lãi của số tiền này vào tài khoản của cơ quan bảo hiểm xã hội.</w:t>
      </w:r>
    </w:p>
    <w:p w14:paraId="7215F96B" w14:textId="77777777" w:rsidR="00D26C13" w:rsidRDefault="00D26C13" w:rsidP="00D26C13">
      <w:pPr>
        <w:pStyle w:val="NormalWeb"/>
        <w:spacing w:after="90" w:afterAutospacing="0" w:line="345" w:lineRule="atLeast"/>
        <w:jc w:val="both"/>
        <w:rPr>
          <w:rFonts w:ascii="Arial" w:hAnsi="Arial" w:cs="Arial"/>
          <w:color w:val="000000"/>
          <w:sz w:val="21"/>
          <w:szCs w:val="21"/>
        </w:rPr>
      </w:pPr>
    </w:p>
    <w:p w14:paraId="500E680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p>
    <w:p w14:paraId="53BA56A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2E9BD4C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Quy định chuyển tiếp</w:t>
      </w:r>
    </w:p>
    <w:p w14:paraId="2B3FD840"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định của Luật này được áp dụng đối với người đã tham gia bảo hiểm xã hội từ trước ngày Luật này có hiệu lực.</w:t>
      </w:r>
    </w:p>
    <w:p w14:paraId="4B57DAED"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hưởng lương hưu trước ngày 01 tháng 01 năm 1994,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hiện đang hưởng trợ cấp hằng tháng và người bị đình chỉ hưởng bảo hiểm xã hội do vi phạm pháp luật trước ngày Luật này có hiệu lực thì vẫn thực hiện theo các quy định trước đây và được điều chỉnh mức hưởng.</w:t>
      </w:r>
    </w:p>
    <w:p w14:paraId="0476A17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đã có thời gian đóng bảo hiểm xã hội bao gồm phụ cấp khu vực thì ngoài lương hưu, bảo hiểm xã hội một lần và trợ cấp tuất thì được giải quyết hưởng trợ cấp khu vực một lần; người đang hưởng lương hưu, trợ cấp mất sức lao động, trợ cấp tai nạn lao động, bệnh nghề nghiệp hằng tháng đang hưởng phụ cấp khu vực hằng tháng tại nơi thường trú có phụ cấp khu vực thì được tiếp tục hưởng.</w:t>
      </w:r>
    </w:p>
    <w:p w14:paraId="561D5D99"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hưởng chế độ phu nhân hoặc phu quân tại cơ quan đại diện Việt Nam ở nước ngoài tham gia bảo hiểm xã hội bắt buộc với hai chế độ hưu trí và tử tuất; người lao động nghỉ việc do mắc bệnh thuộc Danh mục bệnh cần chữa trị dài ngày do Bộ Y tế ban hành đang hưởng chế độ ốm đau trước ngày Luật này có hiệu lực thi hành được thực hiện theo quy định của Chính phủ.</w:t>
      </w:r>
    </w:p>
    <w:p w14:paraId="3F9C8AB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đang hưởng lương hưu, trợ cấp mất sức lao động, tai nạn lao động, bệnh nghề nghiệp hằng tháng trước ngày Luật này có hiệu lực thì khi chết được áp dụng chế độ tử tuất quy định tại Luật này.</w:t>
      </w:r>
    </w:p>
    <w:p w14:paraId="7382DABB"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lao động có thời gian làm việc trong khu vực nhà nước trước ngày 01 tháng 01 năm 1995 nếu đủ điều kiện hưởng nhưng chưa được giải quyết trợ cấp thôi việc hoặc trợ cấp một lần, trợ cấp xuất ngũ, phục viên thì thời gian đó được tính là thời gian đã đóng bảo hiểm xã hội. Việc tính thời gian công tác trước ngày 01 tháng 01 năm 1995 để hưởng bảo hiểm xã hội được thực hiện theo các văn bản quy định trước đây về tính thời gian công tác trước ngày 01 tháng 01 năm 1995 để hưởng bảo hiểm xã hội của cán bộ, công chức, viên chức, công nhân, quân nhân và công an nhân dân.</w:t>
      </w:r>
    </w:p>
    <w:p w14:paraId="7E0E3DFA"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1995; đóng bảo hiểm xã hội cho thời gian làm việc trước ngày 01 tháng 01 năm 1995 đối với người quy định tại khoản 6 Điều này.</w:t>
      </w:r>
    </w:p>
    <w:p w14:paraId="036C9E6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lao động đủ điều kiện và hưởng các chế độ bảo hiểm xã hội trước ngày Luật này có hiệu lực thi hành thì vẫn thực hiện theo quy định của Luật bảo hiểm xã hội số </w:t>
      </w:r>
      <w:hyperlink r:id="rId7" w:tgtFrame="_blank" w:history="1">
        <w:r>
          <w:rPr>
            <w:rStyle w:val="Hyperlink"/>
            <w:rFonts w:ascii="Arial" w:hAnsi="Arial" w:cs="Arial"/>
            <w:color w:val="135ECD"/>
            <w:sz w:val="21"/>
            <w:szCs w:val="21"/>
          </w:rPr>
          <w:t>71/2006/QH11 </w:t>
        </w:r>
      </w:hyperlink>
      <w:r>
        <w:rPr>
          <w:rFonts w:ascii="Arial" w:hAnsi="Arial" w:cs="Arial"/>
          <w:color w:val="000000"/>
          <w:sz w:val="21"/>
          <w:szCs w:val="21"/>
        </w:rPr>
        <w:t>.</w:t>
      </w:r>
    </w:p>
    <w:p w14:paraId="79049AC5"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hưởng lương hưu, trợ cấp bảo hiểm xã hội, trợ cấp hằng tháng mà đang giao kết hợp đồng lao động thì không thuộc đối tượng tham gia bảo hiểm xã hội bắt buộc.</w:t>
      </w:r>
    </w:p>
    <w:p w14:paraId="40B265D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Điều này.</w:t>
      </w:r>
    </w:p>
    <w:p w14:paraId="16FA9126"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Hiệu lực thi hành</w:t>
      </w:r>
    </w:p>
    <w:p w14:paraId="259F2BA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2016, trừ quy định tại điểm b khoản 1 và khoản 2 Điều 2 của Luật này thì có hiệu lực thi hành kể từ ngày 01 tháng 01 năm 2018.</w:t>
      </w:r>
    </w:p>
    <w:p w14:paraId="665B99FC"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bảo hiểm xã hội số </w:t>
      </w:r>
      <w:hyperlink r:id="rId8" w:tgtFrame="_blank" w:history="1">
        <w:r>
          <w:rPr>
            <w:rStyle w:val="Hyperlink"/>
            <w:rFonts w:ascii="Arial" w:hAnsi="Arial" w:cs="Arial"/>
            <w:color w:val="135ECD"/>
            <w:sz w:val="21"/>
            <w:szCs w:val="21"/>
          </w:rPr>
          <w:t>71/2006/QH11 </w:t>
        </w:r>
      </w:hyperlink>
      <w:r>
        <w:rPr>
          <w:rFonts w:ascii="Arial" w:hAnsi="Arial" w:cs="Arial"/>
          <w:color w:val="000000"/>
          <w:sz w:val="21"/>
          <w:szCs w:val="21"/>
        </w:rPr>
        <w:t>hết hiệu lực kể từ ngày Luật này có hiệu lực thi hành.</w:t>
      </w:r>
    </w:p>
    <w:p w14:paraId="632F4857"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Quy định chi tiết</w:t>
      </w:r>
    </w:p>
    <w:p w14:paraId="27F70BBF"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các điều, khoản được giao trong Luật.</w:t>
      </w:r>
    </w:p>
    <w:p w14:paraId="4B8A6591" w14:textId="77777777" w:rsidR="00D26C13" w:rsidRDefault="00D26C13" w:rsidP="00D26C1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8 thông qua ngày 20 tháng 11 năm 2014.</w:t>
      </w:r>
    </w:p>
    <w:p w14:paraId="2331758F" w14:textId="77777777" w:rsidR="00E91008" w:rsidRPr="00D26C13" w:rsidRDefault="00E91008" w:rsidP="00D26C13"/>
    <w:sectPr w:rsidR="00E91008" w:rsidRPr="00D26C13"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C6928" w14:textId="77777777" w:rsidR="00F8019D" w:rsidRDefault="00F8019D" w:rsidP="007446EA">
      <w:pPr>
        <w:spacing w:after="0" w:line="240" w:lineRule="auto"/>
      </w:pPr>
      <w:r>
        <w:separator/>
      </w:r>
    </w:p>
  </w:endnote>
  <w:endnote w:type="continuationSeparator" w:id="0">
    <w:p w14:paraId="678C3B7E" w14:textId="77777777" w:rsidR="00F8019D" w:rsidRDefault="00F8019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4A122"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12038"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4D14"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5F20B" w14:textId="77777777" w:rsidR="00F8019D" w:rsidRDefault="00F8019D" w:rsidP="007446EA">
      <w:pPr>
        <w:spacing w:after="0" w:line="240" w:lineRule="auto"/>
      </w:pPr>
      <w:r>
        <w:separator/>
      </w:r>
    </w:p>
  </w:footnote>
  <w:footnote w:type="continuationSeparator" w:id="0">
    <w:p w14:paraId="21931F4C" w14:textId="77777777" w:rsidR="00F8019D" w:rsidRDefault="00F8019D"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797B"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1CCD"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178B"/>
    <w:rsid w:val="000170AA"/>
    <w:rsid w:val="000211AB"/>
    <w:rsid w:val="000A2456"/>
    <w:rsid w:val="000A2742"/>
    <w:rsid w:val="000D5BD9"/>
    <w:rsid w:val="00110D8A"/>
    <w:rsid w:val="00114A09"/>
    <w:rsid w:val="00117BAA"/>
    <w:rsid w:val="001C4B3C"/>
    <w:rsid w:val="001D3C1B"/>
    <w:rsid w:val="001E21A3"/>
    <w:rsid w:val="001E2406"/>
    <w:rsid w:val="00266947"/>
    <w:rsid w:val="002B12D9"/>
    <w:rsid w:val="002C392D"/>
    <w:rsid w:val="002C6432"/>
    <w:rsid w:val="002E1BCF"/>
    <w:rsid w:val="00313FEA"/>
    <w:rsid w:val="00366202"/>
    <w:rsid w:val="00382C77"/>
    <w:rsid w:val="003C01DF"/>
    <w:rsid w:val="003C48B3"/>
    <w:rsid w:val="003D658D"/>
    <w:rsid w:val="0043128C"/>
    <w:rsid w:val="00446973"/>
    <w:rsid w:val="004931F0"/>
    <w:rsid w:val="004B6E3E"/>
    <w:rsid w:val="004D3FBC"/>
    <w:rsid w:val="004E401D"/>
    <w:rsid w:val="00606E03"/>
    <w:rsid w:val="00640271"/>
    <w:rsid w:val="00680C2F"/>
    <w:rsid w:val="006B4AB0"/>
    <w:rsid w:val="007446EA"/>
    <w:rsid w:val="00744A9F"/>
    <w:rsid w:val="00770BA3"/>
    <w:rsid w:val="007B275F"/>
    <w:rsid w:val="00867BF0"/>
    <w:rsid w:val="008744ED"/>
    <w:rsid w:val="00885DDD"/>
    <w:rsid w:val="008D6F0B"/>
    <w:rsid w:val="009874E5"/>
    <w:rsid w:val="00A11C53"/>
    <w:rsid w:val="00A55569"/>
    <w:rsid w:val="00AA017B"/>
    <w:rsid w:val="00AC07C4"/>
    <w:rsid w:val="00AC69F4"/>
    <w:rsid w:val="00BB0427"/>
    <w:rsid w:val="00BB4001"/>
    <w:rsid w:val="00BB74D1"/>
    <w:rsid w:val="00BE4329"/>
    <w:rsid w:val="00BE5B2A"/>
    <w:rsid w:val="00C45BF1"/>
    <w:rsid w:val="00CE192F"/>
    <w:rsid w:val="00CF7256"/>
    <w:rsid w:val="00D26C13"/>
    <w:rsid w:val="00D46E73"/>
    <w:rsid w:val="00D47656"/>
    <w:rsid w:val="00DE7845"/>
    <w:rsid w:val="00DF572D"/>
    <w:rsid w:val="00E01E68"/>
    <w:rsid w:val="00E16F8E"/>
    <w:rsid w:val="00E91008"/>
    <w:rsid w:val="00EB0684"/>
    <w:rsid w:val="00EB5B24"/>
    <w:rsid w:val="00EB7046"/>
    <w:rsid w:val="00EC2D51"/>
    <w:rsid w:val="00F304EF"/>
    <w:rsid w:val="00F8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8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3D65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character" w:customStyle="1" w:styleId="Heading3Char">
    <w:name w:val="Heading 3 Char"/>
    <w:basedOn w:val="DefaultParagraphFont"/>
    <w:link w:val="Heading3"/>
    <w:uiPriority w:val="9"/>
    <w:rsid w:val="003D65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3193">
      <w:bodyDiv w:val="1"/>
      <w:marLeft w:val="0"/>
      <w:marRight w:val="0"/>
      <w:marTop w:val="0"/>
      <w:marBottom w:val="0"/>
      <w:divBdr>
        <w:top w:val="none" w:sz="0" w:space="0" w:color="auto"/>
        <w:left w:val="none" w:sz="0" w:space="0" w:color="auto"/>
        <w:bottom w:val="none" w:sz="0" w:space="0" w:color="auto"/>
        <w:right w:val="none" w:sz="0" w:space="0" w:color="auto"/>
      </w:divBdr>
    </w:div>
    <w:div w:id="116292429">
      <w:bodyDiv w:val="1"/>
      <w:marLeft w:val="0"/>
      <w:marRight w:val="0"/>
      <w:marTop w:val="0"/>
      <w:marBottom w:val="0"/>
      <w:divBdr>
        <w:top w:val="none" w:sz="0" w:space="0" w:color="auto"/>
        <w:left w:val="none" w:sz="0" w:space="0" w:color="auto"/>
        <w:bottom w:val="none" w:sz="0" w:space="0" w:color="auto"/>
        <w:right w:val="none" w:sz="0" w:space="0" w:color="auto"/>
      </w:divBdr>
    </w:div>
    <w:div w:id="132145074">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735738432">
      <w:bodyDiv w:val="1"/>
      <w:marLeft w:val="0"/>
      <w:marRight w:val="0"/>
      <w:marTop w:val="0"/>
      <w:marBottom w:val="0"/>
      <w:divBdr>
        <w:top w:val="none" w:sz="0" w:space="0" w:color="auto"/>
        <w:left w:val="none" w:sz="0" w:space="0" w:color="auto"/>
        <w:bottom w:val="none" w:sz="0" w:space="0" w:color="auto"/>
        <w:right w:val="none" w:sz="0" w:space="0" w:color="auto"/>
      </w:divBdr>
    </w:div>
    <w:div w:id="877740481">
      <w:bodyDiv w:val="1"/>
      <w:marLeft w:val="0"/>
      <w:marRight w:val="0"/>
      <w:marTop w:val="0"/>
      <w:marBottom w:val="0"/>
      <w:divBdr>
        <w:top w:val="none" w:sz="0" w:space="0" w:color="auto"/>
        <w:left w:val="none" w:sz="0" w:space="0" w:color="auto"/>
        <w:bottom w:val="none" w:sz="0" w:space="0" w:color="auto"/>
        <w:right w:val="none" w:sz="0" w:space="0" w:color="auto"/>
      </w:divBdr>
    </w:div>
    <w:div w:id="934674500">
      <w:bodyDiv w:val="1"/>
      <w:marLeft w:val="0"/>
      <w:marRight w:val="0"/>
      <w:marTop w:val="0"/>
      <w:marBottom w:val="0"/>
      <w:divBdr>
        <w:top w:val="none" w:sz="0" w:space="0" w:color="auto"/>
        <w:left w:val="none" w:sz="0" w:space="0" w:color="auto"/>
        <w:bottom w:val="none" w:sz="0" w:space="0" w:color="auto"/>
        <w:right w:val="none" w:sz="0" w:space="0" w:color="auto"/>
      </w:divBdr>
    </w:div>
    <w:div w:id="1000503817">
      <w:bodyDiv w:val="1"/>
      <w:marLeft w:val="0"/>
      <w:marRight w:val="0"/>
      <w:marTop w:val="0"/>
      <w:marBottom w:val="0"/>
      <w:divBdr>
        <w:top w:val="none" w:sz="0" w:space="0" w:color="auto"/>
        <w:left w:val="none" w:sz="0" w:space="0" w:color="auto"/>
        <w:bottom w:val="none" w:sz="0" w:space="0" w:color="auto"/>
        <w:right w:val="none" w:sz="0" w:space="0" w:color="auto"/>
      </w:divBdr>
    </w:div>
    <w:div w:id="117364544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131301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65020938">
      <w:bodyDiv w:val="1"/>
      <w:marLeft w:val="0"/>
      <w:marRight w:val="0"/>
      <w:marTop w:val="0"/>
      <w:marBottom w:val="0"/>
      <w:divBdr>
        <w:top w:val="none" w:sz="0" w:space="0" w:color="auto"/>
        <w:left w:val="none" w:sz="0" w:space="0" w:color="auto"/>
        <w:bottom w:val="none" w:sz="0" w:space="0" w:color="auto"/>
        <w:right w:val="none" w:sz="0" w:space="0" w:color="auto"/>
      </w:divBdr>
    </w:div>
    <w:div w:id="2076051380">
      <w:bodyDiv w:val="1"/>
      <w:marLeft w:val="0"/>
      <w:marRight w:val="0"/>
      <w:marTop w:val="0"/>
      <w:marBottom w:val="0"/>
      <w:divBdr>
        <w:top w:val="none" w:sz="0" w:space="0" w:color="auto"/>
        <w:left w:val="none" w:sz="0" w:space="0" w:color="auto"/>
        <w:bottom w:val="none" w:sz="0" w:space="0" w:color="auto"/>
        <w:right w:val="none" w:sz="0" w:space="0" w:color="auto"/>
      </w:divBdr>
    </w:div>
    <w:div w:id="20868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cdn.luatminhkhue.vn/LMK/article/Luat-bao-hiem-xa-hoi/Luat-bao-hiem-xa-hoi-nam-2006.docx" TargetMode="External"/><Relationship Id="rId7" Type="http://schemas.openxmlformats.org/officeDocument/2006/relationships/hyperlink" Target="https://luatminhkhue.vn/luat-bao-hiem-xa-hoi-so-71-2006-qh11.aspx" TargetMode="External"/><Relationship Id="rId8" Type="http://schemas.openxmlformats.org/officeDocument/2006/relationships/hyperlink" Target="https://luatminhkhue.vn/luat-bao-hiem-xa-hoi-so-71-2006-qh11.aspx"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63</Pages>
  <Words>16668</Words>
  <Characters>95011</Characters>
  <Application>Microsoft Macintosh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29</cp:revision>
  <dcterms:created xsi:type="dcterms:W3CDTF">2015-09-21T17:28:00Z</dcterms:created>
  <dcterms:modified xsi:type="dcterms:W3CDTF">2020-06-25T08:05:00Z</dcterms:modified>
</cp:coreProperties>
</file>