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p>
          <w:p>
            <w:pPr>
              <w:pStyle w:val="Normal(Web)"/>
              <w:divId w:val="2"/>
              <w:jc w:val="center"/>
              <w:rPr>
                <w:vanish w:val="0"/>
              </w:rPr>
            </w:pPr>
            <w:r>
              <w:t xml:space="preserve">Số: </w:t>
            </w:r>
            <w:hyperlink r:id="rId3" w:history="1">
              <w:r>
                <w:rPr>
                  <w:rStyle w:val="Hyperlink"/>
                </w:rPr>
                <w:t xml:space="preserve">02/2008/TT-BXD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 tháng 1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lập và quản lý chi phí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cơ sở hạ tầng thuộc chương trình phát triển kinh tế -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xã đặc biệt khó khăn vùng đồng bào dân tộc và miền núi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Xây dựng số </w:t>
      </w:r>
      <w:hyperlink r:id="rId4" w:history="1">
        <w:r>
          <w:rPr>
            <w:rStyle w:val="Hyperlink"/>
            <w:i/>
          </w:rPr>
          <w:t xml:space="preserve">16/2003/QH11 </w:t>
        </w:r>
      </w:hyperlink>
      <w:r>
        <w:rPr>
          <w:i/>
        </w:rPr>
        <w:t xml:space="preserve"> ngày 26/11/2003 của Quốc hội nước Cộng hòa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99/2007/NĐ-CP </w:t>
        </w:r>
      </w:hyperlink>
      <w:r>
        <w:rPr>
          <w:i/>
        </w:rPr>
        <w:t xml:space="preserve"> ngày 13/6/2007 của Chính phủ về Quản lý chi phí đầu tư xây dựng công trình và các văn bản hướng dẫn thực hiện 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36/2003/NĐ-CP </w:t>
        </w:r>
      </w:hyperlink>
      <w:r>
        <w:rPr>
          <w:i/>
        </w:rPr>
        <w:t xml:space="preserve"> ngày 4/4/2003 của Chính phủ qui định chức năng, nhiệm vụ, quyền hạn và cơ cấu tổ chức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07/2006/QĐ-TTg ngày 10/1/2006 của Thủ tướng Chính phủ phê duyệt Chương trình phát triển kinh tế - xã hội các xã đặc biệt khó khăn vùng đồng bào dân tộc và miền núi - Giai đoạn 2006-2010;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Xây dựng hướng dẫn lập và quản lý chi phí đầu tư xây dựng công trình cơ sở hạ tầng thuộc Chương trình phát triển kinh tế - xã hội các xã đặc biệt khó khăn vùng đồng bào dân tộc và miền núi giai đoạn 2006-2010 như sau</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lập và quản lý chi phí đầu tư xây dựng công trình cơ sở hạ tầng được đầu tư bằng các nguồn vốn thuộc Chương trình phát triển kinh tế - xã hội các xã đặc biệt khó khăn vùng đồng bào dân tộc và miền núi - Giai đoạn 2006-2010 (sau đây gọi tắt là Chương trình 135 giai đoạn II) và áp dụng cho các công trình xây dựng chỉ yêu cầu lập Báo cáo kinh tế - kỹ thuật xây dựng công trình có tổng mức đầu tư dưới 7 tỷ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áp dụng các qui định tại Thông tư này cho các công trình xây dựng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LẬP VÀ QUẢN LÝ CHI PHÍ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đầu tư xây dựng công trình cơ sở hạ tầng của Chương trình 135 giai đoạn II được xác định bằng dự toán xây dựng công trình (trong trường hợp này đồng thời là tổng mức đầu tư) theo thiết kế bản vẽ thi công trong Báo cáo kinh tế - kĩ thuật được duyệt. Dự toán xây dựng công trình bao gồm chi phí xây dựng, chi phí thiết bị, chi phí Ban quản lý dự án, chi phí tư vấn đầu tư xây dựng, chi phí khác và chi phí dự phòng của công trình. Việc lập và quản lý chi phí đầu tư xây dựng công trình thực hiện theo quy định hiện hành chung của Nhà nước và các quy định cụ thể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Chi phí xây dựng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xây dựng trong dự toán xây dựng công trình được lập cho các công trình chính, công trình phụ trợ, công trình tạm phục vụ thi công hoặc bộ phận, phần việc, công tác của công trình, hạng mục công trình và được xác định bằng dự toán.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đối với các công trình phụ trợ, các công trình tạm phục vụ thi công hoặc các công trình đơn giản, thông dụng thì dự toán chi phí xây dựng có thể còn được xác định bằng suất chi phí xây dựng trong suất vốn đầu tư xây dựng công trình hoặc bằng định mức chi phí tính theo tỷ lệ phần trăm (%) (sau đây gọi là định mức tỷ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toán chi phí xây dựng công trình, hạng mục công trình được lập theo hướng dẫn tại Phụ lục số 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chi phí xây dựng được tính cho từng bộ phận, phần việc, công tác của công trình, hạng mục công trình thì chi phí xây dựng trong dự toán công trình, hạng mục công trình là tổng cộng chi phí của từng bộ phận, phần việc, công tác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đầu tư căn cứ tính chất, điều kiện đặc thù của công trình, hệ thống định mức đã được công bố và phương pháp lập đơn giá xây dựng công trình theo hướng dẫn tại Phụ lục số 4 của Thông tư số </w:t>
      </w:r>
      <w:hyperlink r:id="rId7" w:history="1">
        <w:r>
          <w:rPr>
            <w:rStyle w:val="Hyperlink"/>
          </w:rPr>
          <w:t xml:space="preserve">05/2007/TT-BXD </w:t>
        </w:r>
      </w:hyperlink>
      <w:r>
        <w:t xml:space="preserve"> ngày 25/7/2007 của Bộ Xây dựng hướng dẫn lập và quản lý chi phí đầu tư xây dựng công trình để xây dựng và quyết định áp dụng đơn giá công trình hoặc áp dụng hệ thống đơn giá xây dựng do Uỷ ban nhân dân tỉnh công bố làm cơ sở xác định dự toán, quản lý chi phí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toán chi phí xây dựng bao gồm: chi phí trực tiếp, chi phí chung, thu nhập chịu thuế tính trước, thuế giá trị gia tăng và chi phí nhà tạm tại hiện trường để ở và điều hành thi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trực tiếp bao gồm: chi phí vật liệu, chi phí nhân công, chi phí sử dụng máy thi công và chi phí trực tiếp khác; được xác định theo hướng dẫn tại điểm 2.2.1.1 Thông tư số 05/2007/TT-BXD ngày 25/7/2007 hướng dẫn lập và quản lý chi phí đầu tư xây dựng công trình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chung: chi phí chung bao gồm chi phí quản lý và điều hành sản xuất tại công trường, chi phí phục vụ công nhân, chi phí phục vụ thi công tại công trường và một số chi phí khác của doanh nghiệp. Chi phí chung được tính bằng tỷ lệ % trên chi phí trực tiếp (hoặc % trên chi phí nhân công) theo loại công trình và được lập theo quy định tại Phụ lục số 2 của Thông tư này. Riêng đối với khối lượng xây dựng do xã tự làm thì chi phí chung được tính bằng 50% của mức chi phí chung qui định tại Phụ lục số 2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 nhập chịu thuế tính trước: được tính bằng tỷ lệ % trên chi phí trực tiếp và chi phí chung theo loại công trình qui định tại Phụ lục số 2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Thuế giá trị gia tăng: thuế giá trị gia tăng cho công tác xây dựng được tính theo qui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phí nhà tạm tại hiện trường để ở và điều hành thi công : được tính bằng 2% trên tổng chi phí trực tiếp, chi phí chung, thu nhập chịu thuế tính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khối lượng do dân tự làm không tính chi phí nhà tạm tại hiện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khối lượng do dân tự làm sử dụng nhân công, vật tư, vật liệu khai thác tại chỗ, khối lượng của những hạng mục công trình sử dụng kinh phí đóng góp của dân được lập dự toán riêng và không tính thu nhập chịu thuế tính trước, thuế giá trị gia tăng, chi phí nhà tạm trong dự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dự toán chi phí xây dựng công trình được lập theo qui định tại Bảng 1.2 Phụ lục số 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Chi phí thiết bị :</w:t>
      </w:r>
      <w:r>
        <w:t xml:space="preserve"> bao gồm chi phí mua sắm thiết bị, chi phí lắp đặt thiết bị và thí nghiệm, hiệu chỉnh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thiết bị được xác định theo hướng dẫn tại điểm 2.2.2 Thông tư số 05/2007/TT-BXD ngày 25/7/2007 hướng dẫn lập và quản lý chi phí đầu tư xây dựng công trình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toán chi phí thiết bị của công trình được lập theo qui định tại Bảng 1.4 Phụ lục số 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Chi phí Ban quản lý dự 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dự án do cấp huyện làm Chủ đầu tư : Mức chi phí ban quản lý dự án bằng 2,7% tổng giá trị chi phí xây dựng và thiết bị của công trình trong Báo cáo kinh tế kỹ thuật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dự án do cấp xã làm Chủ đầu tư : Mức chi phí ban quản lý dự án bằng 2,2% tổng giá trị chi phí xây dựng và thiết bị của công trình trong Báo cáo kinh tế kỹ thuật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chi về quản lý Chương trình và hoạt động của Ban chỉ đạo Chương trình của các cấp chính quyền địa phương không thuộc nội dung chi phí ban quản lý dự án và không được tính vào chi phí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Chi phí tư vấn đầu tư xây dựng :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lập Báo cáo kinh tế -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chi phí để lập Báo cáo kinh tế - kỹ thuật được tính bằng tỷ lệ (%) của tổng chi phí xây dựng và chi phí thiết bị trong Báo cáo kinh tế - kỹ thuật được duyệt và được qui định theo từng loại công trình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dân dụng: Nhà sinh hoạt cộng đồng thôn bản, trạm xá, chợ, cửa hàng thương mại, trung tâm khuyến nông cụm xã, nhà ở bán trú và công trình phụ trợ phục vụ học sinh bán trú, khu phục vụ sinh hoạt cộng đồng, trạm y tế, trường học và các công trình dân dụng khác bằng 4,07</w:t>
      </w:r>
      <w:r>
        <w:rPr>
          <w:b/>
        </w:rPr>
        <w:t xml:space="preserve">%</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điện: Đường dây, trạm biến áp, điện hạ thế đến thôn bản và các công trình điện khác bằng 4,1</w:t>
      </w:r>
      <w:r>
        <w:rPr>
          <w:b/>
        </w:rPr>
        <w:t xml:space="preserve">%</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giao thông: Đường dân sinh từ thôn bản đến trung tâm xã và liên thôn bản, cầu cống và các công trình giao thông khác bằng 3,5</w:t>
      </w:r>
      <w:r>
        <w:rPr>
          <w:b/>
        </w:rP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thủy lợi nhỏ bằng 3,91</w:t>
      </w:r>
      <w:r>
        <w:rPr>
          <w:b/>
        </w:rPr>
        <w:t xml:space="preserve">%</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cấp nước sinh hoạt bằng 3,75</w:t>
      </w:r>
      <w:r>
        <w:rPr>
          <w:b/>
        </w:rP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Báo cáo kinh tế - kỹ thuật có sử dụng thiết kế điển hình, thiết kế mẫu do cơ quan có thẩm quyền ban hành thì chi phí lập Báo cáo kinh tế - kỹ thuật được tính theo mức nói trên nhân với hệ số điều chỉnh là 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thẩm tra thiết kế bản vẽ thi công và dự toán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thẩm tra thiết kế bản vẽ thi công và dự toán xây dựng công trình thuộc Báo cáo kinh tế - kỹ thuật được tính bằng 0,3% của chi phí xây dựng (chưa có thuế giá trị gia tăng) trong chi phí đầu tư xây dựng công trình được duyệt cho tất cả các loại công trình, trong đó chi phí thẩm tra dự toán xây dựng công trình bằng 50% của định mức chi phí nói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phí khảo sát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về khảo sát xây dựng như khoan khảo sát địa chất công trình; lấy mẫu thí nghiệm đất, đá; đo vẽ bản đồ hiện trạng khu vực xây dựng được xác định bằng cách lập dự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phí lựa chọn nhà thầu thi công xây dựng và nhà thầu cung cấp thiết bị lắp đặt vào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lựa chọn nhà thầu thi công xây dựng và nhà thầu cung cấp thiết bị lắp đặt vào công trình được tính không lớn hơn 0,4% của chi phí xây dựng (chưa có thuế giá trị gia tăng) trong chi phí đầu tư xây dựng công trình được duyệt. Trong đó chi phí lập hồ sơ mời thầu bằng 40% của định mức chi phí nói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phí giám sát thi công xây dựng và chi phí giám sát lắp đặt thiết bị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thuê tư vấn giám sát thi công xây dựng được tính bằng 2,7% của chi phí xây dựng (chưa có thuế giá trị gia tăng) trong chi phí đầu tư xây dựng công trình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tư vấn giám sát lắp đặt thiết bị công trình áp dụng chung một mức bằng 1% của chi phí thiết bị (chưa có thuế giá trị gia tăng) trong chi phí đầu tư xây dựng công trình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cho Ban giám sát xã được tính bằng 1% của chi phí xây dựng (chưa có thuế giá trị gia tăng) trong chi phí đầu tư xây dựng công trình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Chi phí tư vấn quản lý dự án (nếu có): Trường hợp phải thuê tư vấn quản lý dự án thì chi phí thuê tư vấn xác định bằng dự toán trên cơ sở nội dung, khối lượng công việc quản lý do Chủ đầu tư thuê và các chế độ chính sách theo qui định trong phạm vi mức chi phí qui định cho Ban quản lý dự án ở mục 3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dự toán như hướng dẫn trong Phụ lục số 3 của Thông tư này. Chủ đầu tư phê duyệt dự toán chi phí này và tự chịu trách nhiệm trước pháp luật về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Chi phí cho các công việc tư vấn còn lại: Chi phí lựa chọn nhà thầu khảo sát, tư vấn; chi phí giám sát khảo sát xây dựng; chi phí kiểm định chất lượng công trình; chi phí qui đổi vốn đầu tư; chi phí lập định mức, đơn giá xây dựng công trình (nếu có) và các chi phí tư vấn khác, Chủ đầu tư lập và phê duyệt dự toán các chi phí này nhưng không vượt quá 1,5% của chi phí xây dựng và tự chịu trách nhiệm trước pháp luật về quyết định của mình. Nội dung dự toán như hướng dẫn trong Phụ lục số 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Chi phí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Lệ phí thẩm định Báo cáo kinh tế - kỹ thuật : Xác định theo qui định của Bộ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thẩm tra, phê duyệt quyết toán và chi phí kiểm toán vốn đầu tư: Xác định theo qui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phí bảo hiểm công trình: Xác định theo qui định của Bộ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Một số chi phí khác: Nếu chưa có qui định hoặc chưa tính được ngay thì được tạm tính đưa vào dự toán xây dựng công trình để dự trù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6. Chi phí dự phòng :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dự phòng là khoản chi phí để dự trù cho khối lượng công việc phát sinh và các yếu tố trượt giá trong thời gian xây dựng, được tính tối đa bằng 10% trên tổng chi phí xây dựng, chi phí thiết bị, chi phí Ban quản lý dự án, chi phí tư vấn đầu tư xây dựng và chi phí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tổng hợp dự toán xây dựng công trình theo mẫu hướng dẫn tại Bảng 1.1 Phụ lục số 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chương trình dự án khác ngoài Chương trình 135 nếu lồng ghép vốn với Chương trình 135 có tỷ lệ góp vốn &lt; 50%="" tổng="" mức="" đầu="" tư="" và="" cùng="" tham="" gia="" xây="" dựng="" một="" công="" trình="" được="" áp="" dụng="" thông="" tư="" này.="" trường="" hợp="" tỷ="" lệ="" góp="" vốn="" ³="" 50%="" tổng="" mức="" đầu="" tư="" thì="" việc="" áp="" dụng="" thông="" tư="" này="" do="" chủ="" tịch="" uỷ="" ban="" nhân="" dân="" tỉnh="" quyết=""&gt;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Uỷ ban nhân dân Tỉnh căn cứ hướng dẫn tại Thông tư này và các văn bản khác có liên quan để tổ chức, hướng dẫn việc lập và quản lý chi phí đầu tư xây dựng công trình; đồng thời hướng dẫn và qui định việc áp dụng suất vốn đầu tư, định mức xây dựng, đơn giá xây dựng công trình và chỉ số giá xây dựng của các dự án thuộc Chương trình 135 do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chuyển tiếp thực hiện theo Điều 36 Nghị định số 99/2007/NĐ-CP ngày 13/6/2007 của Chính phủ về Quản lý chi phí đầu tư xây dựng công trình (Nghị định 99/2007/NĐ-CP ). Trường hợp thấy cần thiết thực hiện các qui định về lập và quản lý chi phí đầu tư xây dựng công trình thuộc Chương trình 135 bao gồm : tổng mức đầu tư; dự toán xây dựng công trình; định mức và đơn giá xây dựng; hợp đồng trong hoạt động xây dựng; thanh toán, quyết toán vốn đầu tư xây dựng công trình theo các qui định tại Nghị định 99/2007/NĐ-CP và các văn bản hướng dẫn Nghị định, thì Người quyết định đầu tư xem xét, quyết định nhằm đẩy nhanh tiến độ, giảm thiểu các thủ tục hành chính không cần thiết nhưng phải đảm bảo không vì thực hiện các qui định này mà làm giảm hiệu quả việc thực hiện dự án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tư này có hiệu lực sau 15 ngày kể từ ngày đăng công báo và thay thế Thông tư số </w:t>
      </w:r>
      <w:hyperlink r:id="rId8" w:history="1">
        <w:r>
          <w:rPr>
            <w:rStyle w:val="Hyperlink"/>
          </w:rPr>
          <w:t xml:space="preserve">01/2006/TT-BXD </w:t>
        </w:r>
      </w:hyperlink>
      <w:r>
        <w:t xml:space="preserve"> ngày 17/5/2006 của Bộ Xây dựng về hướng dẫn lập và quản lý chi phí đầu tư xây dựng công trình cơ sở hạ tầng thuộc Chương trình phát triển kinh tế – xã hội các xã đặc biệt khó khăn vùng đồng bào dân tộc và miền núi giai đoạn 2006-2010.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phát hiện những vấn đề chưa phù hợp cần bổ sung, sửa đổi, đề nghị các địa phương và đơn vị có liên quan phản ánh kịp thời về Bộ Xây dựng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Tiến Dũng</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2-2008-tt-bxd-cua-bo-xay-dung---huong-dan-lap-va-quan-ly-chi-phi-dau-tu-xay-dung-cong-trinh-co-so-ha-tang-thuoc-chuong-trinh-phat-trien-kinh-te---xa-hoi-cac-xa-dac-biet-kho-khan-vung-dong.aspx" TargetMode="External" /><Relationship Id="rId4" Type="http://schemas.openxmlformats.org/officeDocument/2006/relationships/hyperlink" Target="/luat-so-16-2003-qh11-cua-quoc-hoi---luat-xay-dung.aspx" TargetMode="External" /><Relationship Id="rId5" Type="http://schemas.openxmlformats.org/officeDocument/2006/relationships/hyperlink" Target="/nghi-dinh-so-99-2007-nd-cp-ve-quan-ly-chi-phi-dau-tu-xay-dung-cong-trinh.aspx" TargetMode="External" /><Relationship Id="rId6" Type="http://schemas.openxmlformats.org/officeDocument/2006/relationships/hyperlink" Target="/nghi-dinh-so-36-2003-nd-cp-cua-chinh-phu---nghi-dinh-quy-dinh-chuc-nang--nhiem-vu--quyen-han-va-co-cau-to-chuc-cua-bo-xay-dung.aspx" TargetMode="External" /><Relationship Id="rId7" Type="http://schemas.openxmlformats.org/officeDocument/2006/relationships/hyperlink" Target="/thong-tu-so-05-2007-tt-bxd-cua-bo-xay-dung---huong-dan-lap-va-quan-ly-chi-phi-dau-tu-xay-dung-cong-trinh.aspx" TargetMode="External" /><Relationship Id="rId8" Type="http://schemas.openxmlformats.org/officeDocument/2006/relationships/hyperlink" Target="/thong-tu-01-2006-tt-bxd.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2022-06-20T23:13:43Z</dcterms:created>
  <dcterms:modified xsi:type="dcterms:W3CDTF">2022-06-20T23:13:43Z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2022-06-20T23:13:43Z</dcterms:created>
  <dcterms:modified xsi:type="dcterms:W3CDTF">2022-06-20T23:13:43Z</dcterms:modified>
</cp:coreProperties>
</file>