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Hướng dẫn thực hiện Quyết định số </w:t>
      </w:r>
      <w:hyperlink r:id="rId3" w:history="1">
        <w:r>
          <w:rPr>
            <w:rStyle w:val="Hyperlink"/>
            <w:b/>
            <w:i/>
          </w:rPr>
          <w:t xml:space="preserve">178/1999/QĐ-TTg </w:t>
        </w:r>
      </w:hyperlink>
      <w:r>
        <w:rPr>
          <w:b/>
          <w:i/>
        </w:rPr>
        <w:t xml:space="preserve"> ngày30/8/1999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của Thủ tướng Chính phủ ban hành Quy chế Ghi nhãn hànghóa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trong nước và hàng hóa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178/1999/QĐ-TTg ngày 30/8/1999 của Thủ tướngChính phủ ban hành Quy chế Ghi nhãn hàng hóa lưu thông trong nước và hàng hóaxuất khẩu, nhập khẩu (dưới đây gọi là Quy chế), Bộ Thương mại hướng dẫn một sốđiểm cụ thể để thi hành thống nhất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GIẢI THÍCH MỘT SỐ </w:t>
      </w:r>
      <w:r>
        <w:rPr>
          <w:b/>
        </w:rPr>
        <w:t xml:space="preserve">QUY </w:t>
      </w:r>
      <w:r>
        <w:rPr>
          <w:b/>
        </w:rPr>
        <w:t xml:space="preserve">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Mọihàng hóa đang lưu thông trong nước và hàng hóa xuất khẩu, nhập khẩu đều phải cónhãn hàng hóa và thực hiện việc ghi nhãn theo Quy chế, trừ hàng hóa tạm nhập táixuất, hàng hóa gia công cho nước ngoài, và các loại hàng hóa ghi tại Khoản 2Điều 1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2.Phân biệt giữa Nhãn hàng hóa và Nhãn hiệu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a)Theo quy định tại Khoản 1 Điều 3 Quy chế, nhãn hàng hóa là bản viết, bản in,hình vẽ, hình ảnh, dấu hiệu được in chìm, in nổi trực tiếp hoặc được dán, đính,cài chắc chắn trên hàng hóa hoặc bao bì để thể hiện các thông tin cần thiết,chủ yếu về hàng hóa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b)Theo quy định tại Điều 785 Bộ Luật Dân sự, Nhãn hiệu hàng hóa là những dấu hiệudùng để phân biệt hàng hóa, dịch vụ cùng loại của các cơ sở sản xuất, kinhdoanh khác nhau. Nhãn hiệu hàng hóa có thể là từ ngữ, hình ảnh hoặc sự kết hợpcác yếu tố đó được thể hiện bằng một hoặc nhiều mầu 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Dấuhiệu nói trên được thương nhân chọn làm biểu tượng để đăng ký bảo hộ sở hữucông nghiệp sản phẩm của mình theo quy định chi tiết về sở hữu công nghiệp (tạiĐiều 6 Nghị định số 63/CP ngày 24/10/1996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3.Ngôn ngữ trình bày nhãn hàng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a)Theo quy định tại điểm a Khoản 3 Điều 5 Quy chế, đối với hàng hóa nhập khẩu đểlưu thông, tiêu thụ tại thị trường Việt Nam, khi ký kết hợp đồng nhập khẩu, thươngnhân cần yêu cầu để phía cung cấp hàng chấp nhận ghi thêm trên phần nhãn nguyêngốc bằng tiếng nước ngoài các thông tin thuộc nội dung bắt buộc bằng tiếng ViệtNan nhằm tạo điều kiện thuận lợi cho người tiêu dùng Việt Nam dễ dàng lựa chọnvà sử dụng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b)Nhãn phụ quy định tại điểm b Khoản 3 Điều 5 được hiểu không phải là nhãn gốcbằng tiếng nước ngoài mà là nhãn ghi bằng tiếng Việt Nam với 8 nội dung bắtbuộc được dán, đính hoặc kèm theo hàng hóa cung cáp cho người mua trước hoặcsau khi đã hoàn thành thủ tục nhập khẩu tại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Nhãnphụ được sử dụng trong trường hợp thương nhân nhập khẩu không thỏa thuận đượcvới phía nước ngoài cung cấp hàng ghi trên phần nhãn nguyên gốc các thông tinthuộc nội dung bắt buộc bằng tiếng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Nhãnphụ không làm che lấp phần nhãn nguyên gốc bằng tiếng nước ngoài; các hàng hóacó tính chất sử dụng phức tạp và đòi hỏi tính an toàn, có kèm theo tài liệuthuyết minh hướng dẫn sử dụng bằng tiếng nước ngoài đều phải có bản dịch ratiếng Việt Nam và kèm theo bản gốc tiếng nước ngoài để cung cấp cho người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Nhãnphụ còn phải được dán, đính hoặc kèm theo hàng hóa tại nơi bán hàng đối vớihàng hóa không có bao bì.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Têncủa thành phần cấu tạo hàng hóa là chất hóa học trên nhãn phụ phải ghi bằngtiếng Việt Nam hoặc ghi bằng tên La tinh hoặc bằng công thức hóa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GHI NỘI DUNG CỦA NHÃN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NỘI DUNG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l.Tên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Tênhàng hóa được chọn lựa để ghi nhãn hàng hóa quy định tại Khoản 1, 2, 3, 4 Điều6 đều căn cứ vào công dụng chính và tính chất đặc trưng tự nhiên của chúng đểđặt tên hoặc mô tả. Việc đặt tên hàng hóa theo Khoản 4 Điều 6 Quy chế cần tránhnhầm lẫn tên hàng hóa với tên hiệu của nhà sản xuất hoặc tên chủng loại củahàng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Vídụ: Bột giặt (là tên hàng hóa) VISO, OMO... là tên hiệu của nhà sản xuất);Thuốc cảm (là tên hàng hóa) Asperine, Decolgen... (là tên chủng loại hànghóa)...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Việcchọn tên hàng hóa trong hệ thống mã số phân loại </w:t>
      </w:r>
      <w:r>
        <w:t xml:space="preserve">HS </w:t>
      </w:r>
      <w:r>
        <w:t xml:space="preserve">để ghi lên Nhãn hàng hóa quy định tại Khoản 3 Điều 6 đượchiểu là chỉ ghi tên hàng hóa mà không phải ghi mã số </w:t>
      </w:r>
      <w:r>
        <w:t xml:space="preserve">HS phân loại hàng hóa lên nhãnhàng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2.Tên và địa chỉ của thương nhân chịu trách nhiệm về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Theoquy định tại Điều 7 Quy chế, tên và địa chỉ thương nhân chịu trách nhiệm vềhàng hóa là tên và địa chỉ của thương nhân theo đăng ký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Theoquy định tại Khoản 2 Điều 7 Quy chế, việc ghi tên và địa chỉ của thương nhânchịu trách nhiệm về hàng hóa do mình lắp ráp được hiểu là áp dụng cho cả việcđóng gói lại hàng hóa để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Tênvà địa chỉ cơ sở đóng gói được ghi là: cơ sở đóng gói..... hoặc đóng góilại....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3.Định lượng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Việcghi định lượng của hàng hóa !ên Nhãn hàng hóa theo hệ đơn vị đo lường quốc tếSI (System International) tại Khoản 2 Điều 8 Quy chế được thực hiện theo một sốđơn vị đo lường gồm: đơn vị đo, ký hiệu đơn vị đo, cách dùng đơn vị đo tại Bảng1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Bảngl</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thứ tự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đơn vị đo lường, được dùng để ghi nhãn công bố định lượng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hiệu đơn vị đo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Cách dùng đơn vị đo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đo khối lượng được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Miligam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1kg thì dùng đơn vị g (ví dụ: viết 500g mà không viết 0,5kg); dưới g thì dùng đơn vị mg (ví dụ viết 500 mg mà không viết 0,5g)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1kg trở lên thì dùng đơn vị kg và phần số thập phân không quá 3 con số (ví dụ: viết 1,5kg mà không viết 1.500g)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đo thể tích được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Cho hàng hoá là chất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Mililít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Dùng cho hàng hoá dạng hình khối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Mét khối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Decimét khối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Centimét khối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mL,ml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 lít thì dùng đơn vị ml (ví dụ: viết 500ml mà không viết 0,5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 lít trở lên dùng đơn vị lít và phần số thập phân không quá 3 con số (ví dụ: 1,75 lít mà không viết 1750 ml)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1m</w:t>
            </w:r>
            <w:r>
              <w:rPr>
                <w:vertAlign w:val="superscript"/>
              </w:rPr>
              <w:t xml:space="preserve">3</w:t>
            </w:r>
            <w:r>
              <w:t xml:space="preserve"> thì dùng dm</w:t>
            </w:r>
            <w:r>
              <w:rPr>
                <w:vertAlign w:val="superscript"/>
              </w:rPr>
              <w:t xml:space="preserve">3</w:t>
            </w:r>
            <w:r>
              <w:t xml:space="preserve"> hoặc cm</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 m</w:t>
            </w:r>
            <w:r>
              <w:rPr>
                <w:vertAlign w:val="superscript"/>
              </w:rPr>
              <w:t xml:space="preserve">3</w:t>
            </w:r>
            <w:r>
              <w:t xml:space="preserve"> trở lên thì dùng đơn vị m</w:t>
            </w:r>
            <w:r>
              <w:rPr>
                <w:vertAlign w:val="superscript"/>
              </w:rPr>
              <w:t xml:space="preserve">3</w:t>
            </w:r>
            <w:r>
              <w:t xml:space="preserve"> và phần số thập phân không quá 3 con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đo diện tích được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Decimét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Centimét vuông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Milimét vuông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1m</w:t>
            </w:r>
            <w:r>
              <w:rPr>
                <w:vertAlign w:val="superscript"/>
              </w:rPr>
              <w:t xml:space="preserve">2</w:t>
            </w:r>
            <w:r>
              <w:t xml:space="preserve"> thì dùng đơn vị dm</w:t>
            </w:r>
            <w:r>
              <w:rPr>
                <w:vertAlign w:val="superscript"/>
              </w:rPr>
              <w:t xml:space="preserve">2</w:t>
            </w:r>
            <w:r>
              <w:t xml:space="preserve"> và phần thập phân của dm</w:t>
            </w:r>
            <w:r>
              <w:rPr>
                <w:vertAlign w:val="superscript"/>
              </w:rPr>
              <w:t xml:space="preserve">2</w:t>
            </w:r>
            <w:r>
              <w:t xml:space="preserve"> hoặc cm</w:t>
            </w:r>
            <w:r>
              <w:rPr>
                <w:vertAlign w:val="superscript"/>
              </w:rPr>
              <w:t xml:space="preserve">2</w:t>
            </w:r>
            <w:r>
              <w:t xml:space="preserve"> và phần thập phân của cm</w:t>
            </w:r>
            <w:r>
              <w:rPr>
                <w:vertAlign w:val="superscript"/>
              </w:rPr>
              <w:t xml:space="preserve">2</w:t>
            </w:r>
            <w:r>
              <w:t xml:space="preserve"> hoặc mm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1m</w:t>
            </w:r>
            <w:r>
              <w:rPr>
                <w:vertAlign w:val="superscript"/>
              </w:rPr>
              <w:t xml:space="preserve">2</w:t>
            </w:r>
            <w:r>
              <w:t xml:space="preserve"> trở lên dùng đơn vị m</w:t>
            </w:r>
            <w:r>
              <w:rPr>
                <w:vertAlign w:val="superscript"/>
              </w:rPr>
              <w:t xml:space="preserve">2</w:t>
            </w:r>
            <w:r>
              <w:t xml:space="preserve"> và phần số thập phân không quá 3 con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đo độ dài được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Mét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Centimét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Milimét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1m thì dùng đơn vị cm hoặc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1m trở lên dùng đơn vị m và phần thập phân không quá 3 con số.</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hàng hóa sản xuất tại Việt Nam để xuất khẩu, có thể dùng đơn vị đo lườngkhác theo hợp đồng thỏa thuận với nước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TheoKhoản 1 Điều 8 Quy chế, việc ghi định lượng của hàng hóa trên nhãn hàng hóa tùythuộc tính chất của hàng hóa chứa đựng trong bao bì và tình trạng bao bì đónggói,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Ghiđịnh lượng "Khối lượng tính" áp dụng cho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Hànghóa chứa trong bao bì ở dạng chất rắn, dạng nhão, keo sệt, dạng hỗn hợp chấtrắn với chất lỏng; dạng hàng hóa là thể khí nén (khí ôxy, Amoniăc, Carbomc, gazđốt...) chứa đựng trong bao bì chịu áp lực. Đơn vị đo khối lượng tính được dùnglà mg, g,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hàng hóa có dạng hỗn hợp chất rắn và chất lỏng, phải ghi khối lượng chấtrắn và tổng khối lượng hỗn hợp gồm cả chất rắn và chất lỏng.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hàng hóa có dạng keo sệt chứa trong bao bì là bình phun có thêm chất tạo áplực phun thì phải ghi tổng khối lượng của hàng hóa gồm khối lượng chất keo vàchất tạo áp lực phun.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hàng hóa có dạng thể khí nén chứa trong bao bì bình chịu áp lực thì định lượngghi trên nhãn hàng hóa gồm khối lượng của chất khí nén và ghi cả tổng khối lượngchất khí và bao bì chứa đựng.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Ghiđịnh lượng "Thể tích thực" áp dụng cho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(Hànghóa có dạng thể lỏng trong các bao bì hình khối đa dạng. Đơn vị đo thể tích đượcdùng là ml, l ở nhiệt độ 200c hoặc nhiệt độ xác định tùy thuộc tính chất riêngcủa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chất lỏng chứa trong bao bì bình phun có thêm chất tạo áp lực phun thì địnhlượng thể tích thực của hàng hóa được ghi trên nhãn hàng hóa gồm tổng thể tíchchất lỏng và chất tạo áp lực phun.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Nếuhàng hóa có dạng hình khối (khối lập phương, khối chữ nhật) định lượng hàng hóathể hiện bằng tích của 3 kích thước (chiếu dài </w:t>
      </w:r>
      <w:r>
        <w:t xml:space="preserve">X </w:t>
      </w:r>
      <w:r>
        <w:t xml:space="preserve">chiều rộng </w:t>
      </w:r>
      <w:r>
        <w:t xml:space="preserve">X </w:t>
      </w:r>
      <w:r>
        <w:t xml:space="preserve">chiều cao) đơn vị đo thể tích được dùng là cma, dma, ma.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Ghiđịnh lượng "Kích thước thực" áp dụng cho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Hànghóa có dạng lá, tấm xếp cuộn thì định lượng ghi trên nhãn hàng hóa được thểhiện bằng độ dài tấm, lá; hoặc thể hiện bằng độ dài của hai kích thước (chiềudài </w:t>
      </w:r>
      <w:r>
        <w:t xml:space="preserve">X </w:t>
      </w:r>
      <w:r>
        <w:t xml:space="preserve">chiều rộng) của tấm, lá và dùngđơn vị đo kích thước là cm, m; nếu thể hiện bằng diện tích thì tính bằng tíchcủa hai kích thước (chiều dài </w:t>
      </w:r>
      <w:r>
        <w:t xml:space="preserve">X </w:t>
      </w:r>
      <w:r>
        <w:t xml:space="preserve">chiềurộng) và dùng đơn vị đo là cm2, dm2,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Hànghóa có dạng hình sợi tròn xếp cuộn, định lượng ghi trên nhãn hàng hóa được thểhiện bằng độ dài và đường kính sợi. Đơn vị đo được dùng là mm,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Hànghóa trong một bao gói có nhiều đơn vị có cùng tên, cùng định lượng chứa trongbao bì ấy được ghi trên nhãn hàng hóa băng tích giữa số đơn vị (số đếm) vớikhối lượng một đơn vị hàng (ví dụ: 20 cái </w:t>
      </w:r>
      <w:r>
        <w:t xml:space="preserve">X </w:t>
      </w:r>
      <w:r>
        <w:t xml:space="preserve">10 g/1cái); hoặc ghi số đơn vị hàng (số đếm) và tổng khối lượnghàng có trong bao bì (ví dụ: 20 cái - 200 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TạiKhoản 3 Điều 8 Quy chế, kích cỡ chữ và số trình bày định lượng hàng hóa đượcthiết kế theo diện tích phán chính của nhãn (PDP) theo Bảng 2 đưới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phần chính của nhãn (PDP) (tính bằng cm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nhỏ nhất của chữ và số (tính bằng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w:t>
            </w:r>
            <w:r>
              <w:t xml:space="preserve">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32 đến </w:t>
            </w:r>
            <w:r>
              <w:t xml:space="preserve">Ê</w:t>
            </w:r>
            <w:r>
              <w:t xml:space="preserve"> 258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258 đến </w:t>
            </w:r>
            <w:r>
              <w:t xml:space="preserve">Ê</w:t>
            </w:r>
            <w:r>
              <w:t xml:space="preserve"> 645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645 đến </w:t>
            </w:r>
            <w:r>
              <w:t xml:space="preserve">Ê</w:t>
            </w:r>
            <w:r>
              <w:t xml:space="preserve"> 2580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2580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Ghichú: dấu </w:t>
      </w:r>
      <w:r>
        <w:t xml:space="preserve">Ê</w:t>
      </w:r>
      <w:r>
        <w:t xml:space="preserve"> là nhỏ hơn hoặc bằng; dấu &gt;là lớn hơn Tại Khoản 3 Điều 8 Quy chế, cách tính diện tích phần chính của nhãn(PDP) ở một số hình dạng bao bì theo nguyên tắc tương đôl, được min họa bằngcác ví dụ sau:(thiếu hình để vẽ bổ xung)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hộp </w:t>
      </w:r>
      <w:r>
        <w:rPr>
          <w:i/>
        </w:rPr>
        <w:t xml:space="preserve">T </w:t>
      </w:r>
      <w:r>
        <w:t xml:space="preserve">ch;ều cao 10 cm Chiều rộng 20 cm Diện tích </w:t>
      </w:r>
      <w:r>
        <w:t xml:space="preserve">PDP = 10 x 20 = 200 cm2+ Hình trụ tròn = 40% tổng l diện tích l ~~~ </w:t>
      </w:r>
      <w:r>
        <w:t xml:space="preserve">Í </w:t>
      </w:r>
      <w:r>
        <w:t xml:space="preserve">- 50 cm2 l ~~~~~~~~~~~ 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Chuvi Chiều cao 5 cm Chu vi đáy 25 cm Diện tích </w:t>
      </w:r>
      <w:r>
        <w:t xml:space="preserve">PDP </w:t>
      </w:r>
      <w:r>
        <w:t xml:space="preserve">- 125 cm2 x 40% = 50 cm2 + Dạng gần hình trụ tròn = 40%tổng </w:t>
      </w:r>
      <w:r>
        <w:t xml:space="preserve">T </w:t>
      </w:r>
      <w:r>
        <w:t xml:space="preserve">í ~~~~~~~~~~~~ diện tích I ~ Chu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Dạnghình hộp chiều cao nhỏ </w:t>
      </w:r>
      <w:r>
        <w:t xml:space="preserve">PDP</w:t>
      </w:r>
      <w:r>
        <w:t xml:space="preserve">là bề mặt bao bì +Dạng hình trụ tròn chiều cao nhỏ Chiều cao nhỏ ' </w:t>
      </w:r>
      <w:r>
        <w:t xml:space="preserve">PDP </w:t>
      </w:r>
      <w:r>
        <w:t xml:space="preserve">là bề mặt bao bì - Tại Khoản 4 Điều 8 Quy chế, đượchiểu vị trí ghi định lượng nằm ở phía dưới của phần chính của nhãn (PDP) vớidiện tích chiếm 30% diện tích của </w:t>
      </w:r>
      <w:r>
        <w:t xml:space="preserve">PDP </w:t>
      </w:r>
      <w:r>
        <w:t xml:space="preserve">và chiều cao khoảng l/3 chiều cao của PDP. Ví dụ: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1/3chiều cao PD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Cácvị trí có thể ghi định lượng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Cácthành phần cấu tạo được ghi trên Nhãn hàng hóa theo quy định tại Điều 9 của Quychế là các thành phần được sử dụng trong công nghệ sản xuất ra hàng hóa và hìnhthành giá trị sử dụng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nhóm loại hàng hóa đòi hỏi độ an toàn cao trong sử dụng như thực phẩm, đồuống, mỹ phẩm, dược phẩm theo quy định tại Khoản l Điều 9 Quy chế phải ghi đầyđủ tất cả các thành phần chế tạo hàng hóa lên Nhãn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TạiKhoản 2 Điều 9 Quy chế được hiểu chỉ áp dụng cho các loại hàng hóa vật tư,thiết bị, máy móc, vật dụng ngoài các nhóm, loại hàng hóa quy định tại Khoản lĐiều 9. Trong đó chỉ ghi thành phần cấu tạo đối với hàng hóa là vật tư,thiết~bị, máy móc, vật dụng thấy cần thiết và chỉ cần ghi thành phần cấu tạochính quyết định tới giá trị sử dụng của hàng hóa đó. Ví dụ: Thành phần cấu tạocủa vải dệt thoi gồm tỷ lệ % sợi pha giữa xơ thiên nhiên và xơ hóa học; thànhphần cấu tạo của sơn phủ Alkyd các mầu gồm tỷ lệ % bột mầu, bột độn, nhựa tổnghợp Alkyd, dung môi hòa tan, chất làm khô; thành phần chi tiết, phụ tùng trongcấu tạo của thiết bị,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5.Chỉ tiêu chất lượng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Việclựa chọn các chỉ tiêu chất lượng chủ yếu của sản phẩm để ghi nhãn hàng hóa phụthuộc vào bản chất, thuộc tính tự nhiên và mối quan hệ trực tiếp giữa chỉ tiêuchất lượng với công dụng chính và độ an toàn cần thiết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phải phân định cấp, loại chất lượng, phạm vi ứng dụng của hàng hóa, thươngnhân phải ghi lên nhãn hàng hóa cả thông số kỹ thuật, định lượng của các chỉtiêu chất lượng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cần đảm bảo độ chính xác cao của chỉ tiêu chất lượng chủ yếu, việc ghi nhãnhàng hóa về chỉ tiêu chất lượng chủ yếu được ghi kèm số hiệu tiêu chuẩn của phươngpháp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Ngoàichỉ tiêu chất lượng chủ yếu bắt buộc phải ghi lên nhãn hàng hóa theo quy định,thương nhân có thể ghi thêm các chỉ tiêu chất lượng khác lên nhãn hàng hóa nếuthấy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6.Ngày sản xuất, thời hạn sử dụng, thời hạn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Việcghi ngày sản xuất, thời </w:t>
      </w:r>
      <w:r>
        <w:rPr>
          <w:i/>
        </w:rPr>
        <w:t xml:space="preserve">hạn </w:t>
      </w:r>
      <w:r>
        <w:t xml:space="preserve">sử dụng, thời hạn bảo quản được quy định tạiKhoản 1, 2 Điều 11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Cáchghi ngày sản xuất, thời hạn sử dụng, thời hạn bảo quản tại Khoản 3 Điều 11 Quychế cần chú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Trướccác số chỉ ngày, tháng, năm phải có dòng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"Ngàysản xuất" hoặc viết tắt là "NSX". Ví dụ: </w:t>
      </w:r>
      <w:r>
        <w:t xml:space="preserve">NSX 021099 (sản xuất ngày 2 tháng10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"Hạnsử dụng" hoặc viết tắt là "HSD". Ví dụ: </w:t>
      </w:r>
      <w:r>
        <w:t xml:space="preserve">HSD 310700 (hạn sử dụng đến ngày 31tháng 7 năm 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"Hạnbảo quản" hoặc viết tắt là "HBQ". Ví dụ: </w:t>
      </w:r>
      <w:r>
        <w:t xml:space="preserve">HBQ 251201 (hạn bảo quản đến ngày25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Giữasố chỉ ngày, tháng, năm có thể ghi liền nhau hoặc có dấu chấm hoặc có dấu gạchchéo để phân định rõ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do thiết bị và công nghệ sản xuất chưa khắc phục được thì chấp nhận việcghi ngày sản xuất, thời hạn sử dụng hoặc thời hạn bảo quản dưới đáy bao bì.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7.Hướng dẫn sử dụng và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Khoản1 Điều 12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Cácloại hàng hóa có tính chất sử dụng đơn giản, phổ thông không phải hướng dẫn sửdụng và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Bảnthuyết minh kèm theo hàng hóa chỉ áp dụng cho các hàng hóa vật dụng như vật tư,máy móc thiết bị có tính chất sử dụng phức tạp, đòi hỏi độ chính xác cao hoặcáp dụng cho các hàng hóa đòi hỏi độ an toàn và hiệu quả sử dụng cao như thuốc,vật tư y tế phòng và chữa bệnh cho người, cho vật nuôi, cây trồng; vật tư hóachất sử dụng cho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Khoản2 Điều 12 Quy chế, trường hợp nhãn hàng hóa không đủ diện tích để ghi các nộidung hướng dẫn về sử dụng và bảo quản thì nội dung này được hướng dẫn thuyếtminh vào một tài liệu kèm theo hàng hóa để cung cấp cho người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8.Xuất xứ của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Trênnhãn hàng hóa xuất khẩu hoặc hàng hóa nhập khẩu đều phải ghi tên nước xuất xứcủa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NỘI DUNG KHÔNGBẮT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l.Các nội dung không bắt buộc có thể ghi lên nhãn hàng hóa được quy định tại Điều14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2.Thương nhân có thể ghi trên nhãn hàng hóa các nội dung (nếu có) như: mã số, mãvạch do tổ chức mã số, mã vạch quốc gia cấp; nhãn hiệu hàng hóa đã được bảo hộsở hữu công nghiệp; các loại huy chương đã được khen thưởng; các chứng nhận sảnphẩm hàng hóa đạt tiêu chuẩn chất lượng quốc tế; số hiệu lô hàng được sản xuất;các dấu hiệu quốc tế được dùng cho vận chuyển, sử dụng,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lII. </w:t>
      </w:r>
      <w:r>
        <w:rPr>
          <w:b/>
        </w:rPr>
        <w:t xml:space="preserve">HÀNHVI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Khoản8 Điều 17 Quy chế, được hiểu là: "Sử dụng nhãn hiệu hàng hóa đã được phápluật bảo hộ mà không được sự chấp thuận của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ĐIỀU KHOẢN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l.Thông tư này có hiệu lực thi hành kể từ ngày 01 tháng 3 năm 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Cácloại hàng hóa có cách ghi nhãn trái với Quyết định số 178/1999/QĐ-TTg và Thôngtư này sau thời điểm nói trên là vi phạm hành chính trong lĩnh vực hoạt động thươngmại.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loại hàng hóa đã ghi nhãn trước ngày Quyết định số 178/1999/QĐ-TTg vàThông tư này có hiệu lực mà vẫn còn hạn sử dụng thì được tiếp tục lưu thông chođến lúc hết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hướng dẫn chi tiết cách ghi nhãn của một số nhóm hàng hóa đặc thù, riêngbiệt thuộc chức năng của các Bộ quản lý ngành xuất phát từ các yêu cầu cụ thểtrong sử dụng và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Nộidung hướng dẫn cần chú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a)Các nhóm, loại hàng đòi hỏi độ an toàn và hiệu quả sử dụng cao, tính chất sửdụng phức tạp, yêu cầu sử dụng phải có chỉ định. Cụ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r>
        <w:t xml:space="preserve">Y </w:t>
      </w:r>
      <w:r>
        <w:t xml:space="preserve">tế hướng dẫn cách ghi nhãn đốivới thuốc và vật tư phòng chữa bệnh cho người, thực phẩm, mỹ phẩm,... liên quanđến an toàn, sức khỏe và cách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BộNông nghiệp và Phát triển nông thôn, Bộ Thủy sản hướng dẫn cách ghi nhãn đốivới thuốc và vật tư thiết bị dùng cho sản xuất, phòng chữa bệnh cho vật nuôi,cây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CácBộ Công nghiệp, Xây dựng, Giao thông vận tải, Bưu chính viễn thông, Khoa học,Công nghệ và Môi trường, Văn hóa - Thông tin, Bộ Giáo dực và Đào tạo,... hướngdẫn cách ghi nhãn đối với hóa chất, vật tư, máy móc, thiết bị do ngành mlnhquản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 nội dung liên quan đến hướng dẫn chi tiết ghi nhãn đối với hàng hóa đặcthù, riêng biệt của các Bộ quản lý ngành gồm: thành phần cấu tạo, chỉ tiêu chấtlượng chủ yếu, hướng dẫn sử dụng, bảo quản./.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4-2000-tt-byt-ghi-nhan-hang-hoa-vacxin--sinh-pham-mien-dich-de-huong-dan-thuc-hien-quyet-dinh-178-1999-qd.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2022-06-21T17:44:09Z</dcterms:created>
  <dcterms:modified xsi:type="dcterms:W3CDTF">2022-06-21T17:44:09Z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2022-06-21T17:44:09Z</dcterms:created>
  <dcterms:modified xsi:type="dcterms:W3CDTF">2022-06-21T17:44:09Z</dcterms:modified>
</cp:coreProperties>
</file>