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KẾ HOẠCH VÀ ĐẦU TƯ</w:t>
            </w:r>
          </w:p>
          <w:p>
            <w:pPr>
              <w:pStyle w:val="Normal(Web)"/>
              <w:divId w:val="2"/>
              <w:rPr>
                <w:vanish w:val="0"/>
              </w:rPr>
            </w:pPr>
            <w:r>
              <w:t xml:space="preserve">Số: </w:t>
            </w:r>
            <w:hyperlink r:id="rId3" w:history="1">
              <w:r>
                <w:rPr>
                  <w:rStyle w:val="Hyperlink"/>
                </w:rPr>
                <w:t xml:space="preserve">09/2011/TT-BKHĐT </w:t>
              </w:r>
            </w:hyperlink>
            <w:r>
              <w:t xml:space="preserve">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9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lập hồ sơ yêu cầu chỉ định thầu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Đấu thầu số </w:t>
      </w:r>
      <w:hyperlink r:id="rId4" w:history="1">
        <w:r>
          <w:rPr>
            <w:rStyle w:val="Hyperlink"/>
          </w:rPr>
          <w:t xml:space="preserve">61/2005/QH11 </w:t>
        </w:r>
      </w:hyperlink>
      <w:r>
        <w:t xml:space="preserve"> ngày 29 tháng 11 năm 2005;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sửa đổi, bổ sung một số điều của các luật liên quan đến đầu tư xây dựng cơ bản số 38/2009/QH12 ngày 19 tháng 6 năm 2009;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5" w:history="1">
        <w:r>
          <w:rPr>
            <w:rStyle w:val="Hyperlink"/>
          </w:rPr>
          <w:t xml:space="preserve">85/2009/NĐ-CP </w:t>
        </w:r>
      </w:hyperlink>
      <w:r>
        <w:t xml:space="preserve"> ngày 15 tháng 10 năm 2009 của Chính phủ về hướng dẫn thi hành Luật Đấu thầu và lựa chọn nhà thầu xây dựng theo Luật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116/2008/NĐ-CP ngày 14 tháng 11 năm 2008 của Chính phủ quy định chức năng, nhiệm vụ, quyền hạn và cơ cấu tổ chức của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Kế hoạch và Đầu tư quy định chi tiết lập Hồ sơ yêu cầu chỉ định thầu để lựa chọn nhà thầu tư vấn là tổ chức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Phạm vi điều chỉnh là các gói thầu tư vấn quy định tại khoản 1 Điều 20 Luật Đấu thầu, khoản 4 Điều 2 Luật sửa đổi, bổ sung một số điều của các luật liên quan đến đầu tư xây dựng cơ bản, khoản 1 và khoản 2 Điều 40 Nghị định số 85/2009/NĐ-CP ngày 15 tháng 10 năm 2009 của Chính phủ về hướng dẫn thi hành Luật Đấu thầu và lựa chọn nhà thầu xây dựng theo Luật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gói thầu tư vấn có giá không quá 500 triệu đồng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tượng áp dụng là tổ chức, cá nhân có trách nhiệm lập hồ sơ yêu cầu chỉ định thầu đối với gói thầu tư vấn thuộc phạm vi điều chỉnh nêu tại khoản 1 khi áp dụng hình thức chỉ định thầu để lựa chọn nhà thầu tư vấn là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các gói thầu tư vấn thuộc các dự án sử dụng vốn ODA, nếu được nhà tài trợ chấp thuận thì áp dụng theo Mẫu Hồ sơ yêu cầu chỉ định thầu tư vấn ban hành kèm theo Thông tư này hoặc có thể sửa đổi, bổ sung một số nội dung theo quy định về đấu thầu trong điều ước quốc tế mà Cộng hòa xã hội chủ nghĩa Việt Nam là thành viên hoặc thỏa thuận quốc tế mà cơ quan, tổ chức có thẩm quyền của Cộng hòa xã hội chủ nghĩa Việt Nam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Mẫu Hồ sơ yêu cầu chỉ định thầu tư vấn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Hồ sơ yêu cầu chỉ định thầu tư vấn ban hành kèm theo Thông tư này bao gồm những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thứ nhất. Chỉ dẫn với nhà thầu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 Yêu cầu về chỉ định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 Tiêu chuẩn đánh giá về kỹ thuật của hồ sơ đề xuất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 Biểu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 Điều khoản tham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thứ hai. Yêu cầu về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 Điều kiện của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 Mẫu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áp dụng Mẫu này, tổ chức, cá nhân lập hồ sơ yêu cầu chỉ định thầu căn cứ quy mô, tính chất của gói thầu mà đưa ra các yêu cầu trên cơ sở đảm bảo nguyên tắc minh bạch và hiệu quả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Mẫu này, những chữ in nghiêng là nội dung mang tính hướng dẫn, minh họa và sẽ được người sử dụng cụ thể hóa căn cứ quy mô, tính chất của gói thầu. Trường hợp sửa đổi, bổ sung vào nội dung in đứng của Mẫu này thì tổ chức, cá nhân lập hồ sơ yêu cầu chỉ định thầu phải đảm bảo không trái với các quy định của pháp luật về đấu thầu; chủ đầu tư phải chịu trách nhiệm trước pháp luật về những nội dung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kể từ ngày 01 tháng 11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cơ quan ngang Bộ, cơ quan thuộc Chính phủ, cơ quan khác ở Trung ương, Ủy ban nhân dân các cấp và tổ chức,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cơ quan ngang Bộ, cơ quan thuộc Chính phủ, cơ quan khác ở Trung ương, Ủy ban nhân dân cấp tỉnh trong phạm vi quản lý của mình hướng dẫn chi tiết một số nội dung của Thông tư này (nếu cần thiết) nhưng đảm bảo không trái với các quy định của Thông tư này và các quy định của pháp luật về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quá trình thực hiện, nếu có vướng mắc, đề nghị các Bộ, cơ quan ngang Bộ, cơ quan thuộc Chính phủ, cơ quan khác ở Trung ương, Ủy ban nhân dân các cấp và tổ chức, cá nhân có liên quan gửi ý kiến về Bộ Kế hoạch và Đầu tư để kịp thời xem xét, chỉnh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9-2011-tt-bkhdt-cua-bo-ke-hoach-va-dau-tu---quy-dinh-chi-tiet-lap-ho-so-yeu-cau-chi-dinh-thau-tu-van.aspx" TargetMode="External" /><Relationship Id="rId4" Type="http://schemas.openxmlformats.org/officeDocument/2006/relationships/hyperlink" Target="/luat-dau-thau-so-61-2005-qh11.aspx" TargetMode="External" /><Relationship Id="rId5" Type="http://schemas.openxmlformats.org/officeDocument/2006/relationships/hyperlink" Target="/nghi-dinh-85-2009-nd-cp-huong-dan-thi-hanh-luat-dau-thau-va-lua-chon-nha-thau-xay-dung-theo-luat-xay-du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2022-06-22T01:38:07Z</dcterms:created>
  <dcterms:modified xsi:type="dcterms:W3CDTF">2022-06-22T01:38:07Z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2022-06-22T01:38:07Z</dcterms:created>
  <dcterms:modified xsi:type="dcterms:W3CDTF">2022-06-22T01:38:07Z</dcterms:modified>
</cp:coreProperties>
</file>