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247"/>
        <w:gridCol w:w="5773"/>
      </w:tblGrid>
      <w:tr w:rsidTr="00F65F1A">
        <w:trPr>
          <w:trHeight w:val="920"/>
        </w:trPr>
        <w:tc>
          <w:tcPr>
            <w:tcW w:w="1800" w:type="pct"/>
            <w:shd w:val="clear" w:color="auto" w:fill="auto"/>
            <w:tcMar>
              <w:top w:w="0" w:type="dxa"/>
              <w:left w:w="108" w:type="dxa"/>
              <w:bottom w:w="0" w:type="dxa"/>
              <w:right w:w="108" w:type="dxa"/>
            </w:tcMar>
          </w:tcPr>
          <w:p>
            <w:pPr>
              <w:jc w:val="center"/>
              <w:rPr>
                <w:rFonts w:ascii="Arial" w:hAnsi="Arial" w:cs="Arial"/>
                <w:b/>
                <w:bCs/>
                <w:color w:val="auto"/>
                <w:sz w:val="20"/>
                <w:szCs w:val="20"/>
                <w:lang w:val="en-US"/>
              </w:rPr>
            </w:pPr>
            <w:r w:rsidRPr="00D01831">
              <w:rPr>
                <w:rFonts w:ascii="Arial" w:hAnsi="Arial" w:cs="Arial"/>
                <w:b/>
                <w:bCs/>
                <w:color w:val="auto"/>
                <w:sz w:val="20"/>
                <w:szCs w:val="20"/>
                <w:lang w:val="en-US"/>
              </w:rPr>
              <w:t xml:space="preserve">NGÂN HÀNG NHÀ NƯỚC</w:t>
            </w:r>
          </w:p>
          <w:p>
            <w:pPr>
              <w:jc w:val="center"/>
              <w:rPr>
                <w:rFonts w:ascii="Arial" w:hAnsi="Arial" w:cs="Arial"/>
                <w:b/>
                <w:bCs/>
                <w:color w:val="auto"/>
                <w:sz w:val="20"/>
                <w:szCs w:val="20"/>
                <w:lang w:val="en-US"/>
              </w:rPr>
            </w:pPr>
            <w:r w:rsidRPr="00D01831">
              <w:rPr>
                <w:rFonts w:ascii="Arial" w:hAnsi="Arial" w:cs="Arial"/>
                <w:b/>
                <w:bCs/>
                <w:color w:val="auto"/>
                <w:sz w:val="20"/>
                <w:szCs w:val="20"/>
                <w:lang w:val="en-US"/>
              </w:rPr>
              <w:t xml:space="preserve">VIỆT NAM</w:t>
            </w:r>
          </w:p>
          <w:p>
            <w:pPr>
              <w:jc w:val="center"/>
              <w:rPr>
                <w:rFonts w:ascii="Arial" w:hAnsi="Arial" w:cs="Arial"/>
                <w:color w:val="auto"/>
                <w:sz w:val="20"/>
                <w:szCs w:val="20"/>
              </w:rPr>
            </w:pPr>
            <w:r w:rsidRPr="00D01831">
              <w:rPr>
                <w:rFonts w:ascii="Arial" w:hAnsi="Arial" w:cs="Arial"/>
                <w:bCs/>
                <w:color w:val="auto"/>
                <w:sz w:val="20"/>
                <w:szCs w:val="20"/>
                <w:vertAlign w:val="superscript"/>
              </w:rPr>
              <w:t xml:space="preserve">__________</w:t>
            </w:r>
          </w:p>
          <w:p>
            <w:pPr>
              <w:jc w:val="center"/>
              <w:rPr>
                <w:rFonts w:ascii="Arial" w:hAnsi="Arial" w:cs="Arial"/>
                <w:color w:val="auto"/>
                <w:sz w:val="20"/>
                <w:szCs w:val="20"/>
                <w:lang w:val="en-US"/>
              </w:rPr>
            </w:pPr>
            <w:r w:rsidRPr="00D01831">
              <w:rPr>
                <w:rFonts w:ascii="Arial" w:hAnsi="Arial" w:cs="Arial"/>
                <w:color w:val="auto"/>
                <w:sz w:val="20"/>
                <w:szCs w:val="20"/>
              </w:rPr>
              <w:t xml:space="preserve">Số: </w:t>
            </w:r>
            <w:r w:rsidRPr="00D01831" w:rsidR="00B2716A">
              <w:rPr>
                <w:rFonts w:ascii="Arial" w:hAnsi="Arial" w:cs="Arial"/>
                <w:color w:val="auto"/>
                <w:sz w:val="20"/>
                <w:szCs w:val="20"/>
                <w:lang w:val="en-US"/>
              </w:rPr>
              <w:t xml:space="preserve">30</w:t>
            </w:r>
            <w:r w:rsidRPr="00D01831" w:rsidR="00B2716A">
              <w:rPr>
                <w:rFonts w:ascii="Arial" w:hAnsi="Arial" w:cs="Arial"/>
                <w:color w:val="auto"/>
                <w:sz w:val="20"/>
                <w:szCs w:val="20"/>
              </w:rPr>
              <w:t xml:space="preserve">/2024/TT-NHNN</w:t>
            </w:r>
          </w:p>
        </w:tc>
        <w:tc>
          <w:tcPr>
            <w:tcW w:w="3200" w:type="pct"/>
            <w:shd w:val="clear" w:color="auto" w:fill="auto"/>
            <w:tcMar>
              <w:top w:w="0" w:type="dxa"/>
              <w:left w:w="108" w:type="dxa"/>
              <w:bottom w:w="0" w:type="dxa"/>
              <w:right w:w="108" w:type="dxa"/>
            </w:tcMar>
          </w:tcPr>
          <w:p>
            <w:pPr>
              <w:jc w:val="center"/>
              <w:rPr>
                <w:rFonts w:ascii="Arial" w:hAnsi="Arial" w:cs="Arial"/>
                <w:color w:val="auto"/>
                <w:sz w:val="20"/>
                <w:szCs w:val="20"/>
                <w:vertAlign w:val="superscript"/>
              </w:rPr>
            </w:pPr>
            <w:r w:rsidRPr="00D01831">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D01831">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D01831">
              <w:rPr>
                <w:rFonts w:ascii="Arial" w:hAnsi="Arial" w:cs="Arial"/>
                <w:bCs/>
                <w:color w:val="auto"/>
                <w:sz w:val="20"/>
                <w:szCs w:val="20"/>
                <w:vertAlign w:val="superscript"/>
              </w:rPr>
              <w:t xml:space="preserve">______________________</w:t>
            </w:r>
          </w:p>
          <w:p>
            <w:pPr>
              <w:jc w:val="center"/>
              <w:rPr>
                <w:rFonts w:ascii="Arial" w:hAnsi="Arial" w:cs="Arial"/>
                <w:i/>
                <w:color w:val="auto"/>
                <w:sz w:val="20"/>
                <w:szCs w:val="20"/>
                <w:lang w:val="en-US"/>
              </w:rPr>
            </w:pPr>
            <w:r w:rsidRPr="00D01831">
              <w:rPr>
                <w:rFonts w:ascii="Arial" w:hAnsi="Arial" w:cs="Arial"/>
                <w:i/>
                <w:color w:val="auto"/>
                <w:sz w:val="20"/>
                <w:szCs w:val="20"/>
                <w:lang w:val="en-US"/>
              </w:rPr>
              <w:t xml:space="preserve">Hà Nội, ngày 30 tháng 6 năm 2024</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D01831">
        <w:rPr>
          <w:rFonts w:ascii="Arial" w:hAnsi="Arial" w:cs="Arial"/>
          <w:b/>
          <w:bCs/>
          <w:color w:val="auto"/>
          <w:sz w:val="20"/>
          <w:szCs w:val="20"/>
        </w:rPr>
        <w:t xml:space="preserve">THÔNG TƯ</w:t>
      </w:r>
    </w:p>
    <w:p>
      <w:pPr>
        <w:pStyle w:val="Vănbảnnộidung"/>
        <w:spacing w:after="0" w:line="240" w:lineRule="auto"/>
        <w:ind w:firstLine="0"/>
        <w:jc w:val="center"/>
        <w:rPr>
          <w:rFonts w:ascii="Arial" w:hAnsi="Arial" w:cs="Arial"/>
          <w:color w:val="auto"/>
          <w:sz w:val="20"/>
          <w:szCs w:val="20"/>
        </w:rPr>
      </w:pPr>
      <w:r w:rsidRPr="00D01831">
        <w:rPr>
          <w:rFonts w:ascii="Arial" w:hAnsi="Arial" w:cs="Arial"/>
          <w:b/>
          <w:bCs/>
          <w:color w:val="auto"/>
          <w:sz w:val="20"/>
          <w:szCs w:val="20"/>
        </w:rPr>
        <w:t xml:space="preserve">Sửa đổ</w:t>
      </w:r>
      <w:r w:rsidRPr="00D01831" w:rsidR="0056033F">
        <w:rPr>
          <w:rFonts w:ascii="Arial" w:hAnsi="Arial" w:cs="Arial"/>
          <w:b/>
          <w:bCs/>
          <w:color w:val="auto"/>
          <w:sz w:val="20"/>
          <w:szCs w:val="20"/>
        </w:rPr>
        <w:t xml:space="preserve">i, bổ sung một số điều của các Thông tư quy định về</w:t>
      </w:r>
      <w:r>
        <w:rPr>
          <w:rFonts w:ascii="Arial" w:hAnsi="Arial" w:cs="Arial"/>
          <w:b/>
          <w:bCs/>
          <w:color w:val="auto"/>
          <w:sz w:val="20"/>
          <w:szCs w:val="20"/>
        </w:rPr>
        <w:br/>
      </w:r>
      <w:r w:rsidRPr="00D01831" w:rsidR="0056033F">
        <w:rPr>
          <w:rFonts w:ascii="Arial" w:hAnsi="Arial" w:cs="Arial"/>
          <w:b/>
          <w:bCs/>
          <w:color w:val="auto"/>
          <w:sz w:val="20"/>
          <w:szCs w:val="20"/>
        </w:rPr>
        <w:t xml:space="preserve">hồ sơ, thủ tục chấp thuận những thay đổi và mạng lưới hoạt động</w:t>
      </w:r>
      <w:r>
        <w:rPr>
          <w:rFonts w:ascii="Arial" w:hAnsi="Arial" w:cs="Arial"/>
          <w:b/>
          <w:bCs/>
          <w:color w:val="auto"/>
          <w:sz w:val="20"/>
          <w:szCs w:val="20"/>
        </w:rPr>
        <w:br/>
      </w:r>
      <w:r w:rsidRPr="00D01831" w:rsidR="0056033F">
        <w:rPr>
          <w:rFonts w:ascii="Arial" w:hAnsi="Arial" w:cs="Arial"/>
          <w:b/>
          <w:bCs/>
          <w:color w:val="auto"/>
          <w:sz w:val="20"/>
          <w:szCs w:val="20"/>
        </w:rPr>
        <w:t xml:space="preserve">c</w:t>
      </w:r>
      <w:r w:rsidRPr="00D01831">
        <w:rPr>
          <w:rFonts w:ascii="Arial" w:hAnsi="Arial" w:cs="Arial"/>
          <w:b/>
          <w:bCs/>
          <w:color w:val="auto"/>
          <w:sz w:val="20"/>
          <w:szCs w:val="20"/>
          <w:lang w:val="en-US"/>
        </w:rPr>
        <w:t xml:space="preserve">ủ</w:t>
      </w:r>
      <w:r w:rsidRPr="00D01831" w:rsidR="0056033F">
        <w:rPr>
          <w:rFonts w:ascii="Arial" w:hAnsi="Arial" w:cs="Arial"/>
          <w:b/>
          <w:bCs/>
          <w:color w:val="auto"/>
          <w:sz w:val="20"/>
          <w:szCs w:val="20"/>
        </w:rPr>
        <w:t xml:space="preserve">a </w:t>
      </w:r>
      <w:r w:rsidRPr="00D01831" w:rsidR="000E02B9">
        <w:rPr>
          <w:rFonts w:ascii="Arial" w:hAnsi="Arial" w:cs="Arial"/>
          <w:b/>
          <w:bCs/>
          <w:color w:val="auto"/>
          <w:sz w:val="20"/>
          <w:szCs w:val="20"/>
        </w:rPr>
        <w:t xml:space="preserve">tổ chức</w:t>
      </w:r>
      <w:r w:rsidRPr="00D01831" w:rsidR="0056033F">
        <w:rPr>
          <w:rFonts w:ascii="Arial" w:hAnsi="Arial" w:cs="Arial"/>
          <w:b/>
          <w:bCs/>
          <w:color w:val="auto"/>
          <w:sz w:val="20"/>
          <w:szCs w:val="20"/>
        </w:rPr>
        <w:t xml:space="preserve"> tín dụng phi ngân hàng</w:t>
      </w:r>
    </w:p>
    <w:p>
      <w:pPr>
        <w:pStyle w:val="Vănbảnnộidung"/>
        <w:spacing w:after="0" w:line="240" w:lineRule="auto"/>
        <w:ind w:firstLine="0"/>
        <w:jc w:val="center"/>
        <w:rPr>
          <w:rFonts w:ascii="Arial" w:hAnsi="Arial" w:cs="Arial"/>
          <w:i/>
          <w:iCs/>
          <w:color w:val="auto"/>
          <w:sz w:val="20"/>
          <w:szCs w:val="20"/>
        </w:rPr>
      </w:pP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i/>
          <w:iCs/>
          <w:color w:val="auto"/>
          <w:sz w:val="20"/>
          <w:szCs w:val="20"/>
        </w:rPr>
        <w:t xml:space="preserve">Căn cứ Luật Ngân hàng Nhà nước Việt Nam ngày 16 tháng 6 năm 2010;</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i/>
          <w:iCs/>
          <w:color w:val="auto"/>
          <w:sz w:val="20"/>
          <w:szCs w:val="20"/>
        </w:rPr>
        <w:t xml:space="preserve">C</w:t>
      </w:r>
      <w:r w:rsidRPr="00D01831" w:rsidR="00B75458">
        <w:rPr>
          <w:rFonts w:ascii="Arial" w:hAnsi="Arial" w:cs="Arial"/>
          <w:i/>
          <w:iCs/>
          <w:color w:val="auto"/>
          <w:sz w:val="20"/>
          <w:szCs w:val="20"/>
          <w:lang w:val="en-US"/>
        </w:rPr>
        <w:t xml:space="preserve">ă</w:t>
      </w:r>
      <w:r w:rsidRPr="00D01831">
        <w:rPr>
          <w:rFonts w:ascii="Arial" w:hAnsi="Arial" w:cs="Arial"/>
          <w:i/>
          <w:iCs/>
          <w:color w:val="auto"/>
          <w:sz w:val="20"/>
          <w:szCs w:val="20"/>
        </w:rPr>
        <w:t xml:space="preserve">n cứ Luật C</w:t>
      </w:r>
      <w:r w:rsidRPr="00D01831" w:rsidR="00B2716A">
        <w:rPr>
          <w:rFonts w:ascii="Arial" w:hAnsi="Arial" w:cs="Arial"/>
          <w:i/>
          <w:iCs/>
          <w:color w:val="auto"/>
          <w:sz w:val="20"/>
          <w:szCs w:val="20"/>
          <w:lang w:val="en-US"/>
        </w:rPr>
        <w:t xml:space="preserve">á</w:t>
      </w:r>
      <w:r w:rsidRPr="00D01831" w:rsidR="00B2716A">
        <w:rPr>
          <w:rFonts w:ascii="Arial" w:hAnsi="Arial" w:cs="Arial"/>
          <w:i/>
          <w:iCs/>
          <w:color w:val="auto"/>
          <w:sz w:val="20"/>
          <w:szCs w:val="20"/>
        </w:rPr>
        <w:t xml:space="preserve">c tổ</w:t>
      </w:r>
      <w:r w:rsidRPr="00D01831">
        <w:rPr>
          <w:rFonts w:ascii="Arial" w:hAnsi="Arial" w:cs="Arial"/>
          <w:i/>
          <w:iCs/>
          <w:color w:val="auto"/>
          <w:sz w:val="20"/>
          <w:szCs w:val="20"/>
        </w:rPr>
        <w:t xml:space="preserve"> chức tín </w:t>
      </w:r>
      <w:r w:rsidRPr="00D01831" w:rsidR="00B2716A">
        <w:rPr>
          <w:rFonts w:ascii="Arial" w:hAnsi="Arial" w:cs="Arial"/>
          <w:i/>
          <w:iCs/>
          <w:color w:val="auto"/>
          <w:sz w:val="20"/>
          <w:szCs w:val="20"/>
          <w:lang w:val="en-US"/>
        </w:rPr>
        <w:t xml:space="preserve">d</w:t>
      </w:r>
      <w:r w:rsidR="00C836A9">
        <w:rPr>
          <w:rFonts w:ascii="Arial" w:hAnsi="Arial" w:cs="Arial"/>
          <w:i/>
          <w:iCs/>
          <w:color w:val="auto"/>
          <w:sz w:val="20"/>
          <w:szCs w:val="20"/>
        </w:rPr>
        <w:t xml:space="preserve">ụng ngày 1</w:t>
      </w:r>
      <w:r w:rsidR="00C836A9">
        <w:rPr>
          <w:rFonts w:ascii="Arial" w:hAnsi="Arial" w:cs="Arial"/>
          <w:i/>
          <w:iCs/>
          <w:color w:val="auto"/>
          <w:sz w:val="20"/>
          <w:szCs w:val="20"/>
          <w:lang w:val="en-SG"/>
        </w:rPr>
        <w:t xml:space="preserve">8</w:t>
      </w:r>
      <w:r w:rsidRPr="00D01831">
        <w:rPr>
          <w:rFonts w:ascii="Arial" w:hAnsi="Arial" w:cs="Arial"/>
          <w:i/>
          <w:iCs/>
          <w:color w:val="auto"/>
          <w:sz w:val="20"/>
          <w:szCs w:val="20"/>
        </w:rPr>
        <w:t xml:space="preserve"> th</w:t>
      </w:r>
      <w:r w:rsidRPr="00D01831" w:rsidR="00B2716A">
        <w:rPr>
          <w:rFonts w:ascii="Arial" w:hAnsi="Arial" w:cs="Arial"/>
          <w:i/>
          <w:iCs/>
          <w:color w:val="auto"/>
          <w:sz w:val="20"/>
          <w:szCs w:val="20"/>
          <w:lang w:val="en-US"/>
        </w:rPr>
        <w:t xml:space="preserve">á</w:t>
      </w:r>
      <w:r w:rsidRPr="00D01831">
        <w:rPr>
          <w:rFonts w:ascii="Arial" w:hAnsi="Arial" w:cs="Arial"/>
          <w:i/>
          <w:iCs/>
          <w:color w:val="auto"/>
          <w:sz w:val="20"/>
          <w:szCs w:val="20"/>
        </w:rPr>
        <w:t xml:space="preserve">ng 01 năm 2024;</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i/>
          <w:iCs/>
          <w:color w:val="auto"/>
          <w:sz w:val="20"/>
          <w:szCs w:val="20"/>
        </w:rPr>
        <w:t xml:space="preserve">Căn cứ Nghị định số 1</w:t>
      </w:r>
      <w:r w:rsidRPr="00D01831" w:rsidR="0056033F">
        <w:rPr>
          <w:rFonts w:ascii="Arial" w:hAnsi="Arial" w:cs="Arial"/>
          <w:i/>
          <w:iCs/>
          <w:color w:val="auto"/>
          <w:sz w:val="20"/>
          <w:szCs w:val="20"/>
        </w:rPr>
        <w:t xml:space="preserve">02/2022/NĐ-CP n</w:t>
      </w:r>
      <w:r w:rsidRPr="00D01831">
        <w:rPr>
          <w:rFonts w:ascii="Arial" w:hAnsi="Arial" w:cs="Arial"/>
          <w:i/>
          <w:iCs/>
          <w:color w:val="auto"/>
          <w:sz w:val="20"/>
          <w:szCs w:val="20"/>
        </w:rPr>
        <w:t xml:space="preserve">gày 12 th</w:t>
      </w:r>
      <w:r w:rsidRPr="00D01831" w:rsidR="00B75458">
        <w:rPr>
          <w:rFonts w:ascii="Arial" w:hAnsi="Arial" w:cs="Arial"/>
          <w:i/>
          <w:iCs/>
          <w:color w:val="auto"/>
          <w:sz w:val="20"/>
          <w:szCs w:val="20"/>
          <w:lang w:val="en-US"/>
        </w:rPr>
        <w:t xml:space="preserve">á</w:t>
      </w:r>
      <w:r w:rsidRPr="00D01831">
        <w:rPr>
          <w:rFonts w:ascii="Arial" w:hAnsi="Arial" w:cs="Arial"/>
          <w:i/>
          <w:iCs/>
          <w:color w:val="auto"/>
          <w:sz w:val="20"/>
          <w:szCs w:val="20"/>
        </w:rPr>
        <w:t xml:space="preserve">ng 12 n</w:t>
      </w:r>
      <w:r w:rsidRPr="00D01831" w:rsidR="00B75458">
        <w:rPr>
          <w:rFonts w:ascii="Arial" w:hAnsi="Arial" w:cs="Arial"/>
          <w:i/>
          <w:iCs/>
          <w:color w:val="auto"/>
          <w:sz w:val="20"/>
          <w:szCs w:val="20"/>
          <w:lang w:val="en-US"/>
        </w:rPr>
        <w:t xml:space="preserve">ă</w:t>
      </w:r>
      <w:r w:rsidRPr="00D01831">
        <w:rPr>
          <w:rFonts w:ascii="Arial" w:hAnsi="Arial" w:cs="Arial"/>
          <w:i/>
          <w:iCs/>
          <w:color w:val="auto"/>
          <w:sz w:val="20"/>
          <w:szCs w:val="20"/>
        </w:rPr>
        <w:t xml:space="preserve">m 2022 của Chí</w:t>
      </w:r>
      <w:r w:rsidRPr="00D01831" w:rsidR="0056033F">
        <w:rPr>
          <w:rFonts w:ascii="Arial" w:hAnsi="Arial" w:cs="Arial"/>
          <w:i/>
          <w:iCs/>
          <w:color w:val="auto"/>
          <w:sz w:val="20"/>
          <w:szCs w:val="20"/>
        </w:rPr>
        <w:t xml:space="preserve">nh phủ quy định chức năng, nhiệm vụ, quyền hạn và cơ cấu tổ chức của Ngân hàng Nhà nước Việt Nam;</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i/>
          <w:iCs/>
          <w:color w:val="auto"/>
          <w:sz w:val="20"/>
          <w:szCs w:val="20"/>
        </w:rPr>
        <w:t xml:space="preserve">Theo đề nghị của Chánh Thanh tra, giám sát ngân hàng;</w:t>
      </w:r>
    </w:p>
    <w:p>
      <w:pPr>
        <w:pStyle w:val="Vănbảnnộidung"/>
        <w:spacing w:after="0" w:line="240" w:lineRule="auto"/>
        <w:ind w:firstLine="720"/>
        <w:jc w:val="both"/>
        <w:rPr>
          <w:rFonts w:ascii="Arial" w:hAnsi="Arial" w:cs="Arial"/>
          <w:i/>
          <w:iCs/>
          <w:color w:val="auto"/>
          <w:sz w:val="20"/>
          <w:szCs w:val="20"/>
        </w:rPr>
      </w:pPr>
      <w:r w:rsidRPr="00D01831">
        <w:rPr>
          <w:rFonts w:ascii="Arial" w:hAnsi="Arial" w:cs="Arial"/>
          <w:i/>
          <w:iCs/>
          <w:color w:val="auto"/>
          <w:sz w:val="20"/>
          <w:szCs w:val="20"/>
        </w:rPr>
        <w:t xml:space="preserve">Thống đốc Ngân hàng Nhà nước Việt Nam ban hành Thông tư sửa đổi, bổ sung một số điều của các Thông tư quy định về hồ sơ, thủ tục chấp thuận những thay đổi và mạng lưới hoạt động </w:t>
      </w:r>
      <w:r w:rsidRPr="00D01831" w:rsidR="00B37008">
        <w:rPr>
          <w:rFonts w:ascii="Arial" w:hAnsi="Arial" w:cs="Arial"/>
          <w:i/>
          <w:iCs/>
          <w:color w:val="auto"/>
          <w:sz w:val="20"/>
          <w:szCs w:val="20"/>
        </w:rPr>
        <w:t xml:space="preserve">của</w:t>
      </w:r>
      <w:r w:rsidRPr="00D01831">
        <w:rPr>
          <w:rFonts w:ascii="Arial" w:hAnsi="Arial" w:cs="Arial"/>
          <w:i/>
          <w:iCs/>
          <w:color w:val="auto"/>
          <w:sz w:val="20"/>
          <w:szCs w:val="20"/>
        </w:rPr>
        <w:t xml:space="preserve"> tổ chức tín dụng phi ngân hàng.</w:t>
      </w:r>
    </w:p>
    <w:p>
      <w:pPr>
        <w:pStyle w:val="Vănbảnnộidung"/>
        <w:spacing w:after="0" w:line="240" w:lineRule="auto"/>
        <w:ind w:firstLine="720"/>
        <w:jc w:val="both"/>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b/>
          <w:bCs/>
          <w:color w:val="auto"/>
          <w:sz w:val="20"/>
          <w:szCs w:val="20"/>
        </w:rPr>
        <w:t xml:space="preserve">Điều 1. Sửa đổi, bổ sung một số điề</w:t>
      </w:r>
      <w:r w:rsidRPr="00D01831" w:rsidR="0098216B">
        <w:rPr>
          <w:rFonts w:ascii="Arial" w:hAnsi="Arial" w:cs="Arial"/>
          <w:b/>
          <w:bCs/>
          <w:color w:val="auto"/>
          <w:sz w:val="20"/>
          <w:szCs w:val="20"/>
        </w:rPr>
        <w:t xml:space="preserve">u của Thông tư số 53/2018/TT-</w:t>
      </w:r>
      <w:r w:rsidRPr="00D01831">
        <w:rPr>
          <w:rFonts w:ascii="Arial" w:hAnsi="Arial" w:cs="Arial"/>
          <w:b/>
          <w:bCs/>
          <w:color w:val="auto"/>
          <w:sz w:val="20"/>
          <w:szCs w:val="20"/>
        </w:rPr>
        <w:t xml:space="preserve">NHNN n</w:t>
      </w:r>
      <w:r w:rsidRPr="00D01831" w:rsidR="00B75458">
        <w:rPr>
          <w:rFonts w:ascii="Arial" w:hAnsi="Arial" w:cs="Arial"/>
          <w:b/>
          <w:bCs/>
          <w:color w:val="auto"/>
          <w:sz w:val="20"/>
          <w:szCs w:val="20"/>
        </w:rPr>
        <w:t xml:space="preserve">gày 31 tháng 12 năm 2018 của Thố</w:t>
      </w:r>
      <w:r w:rsidRPr="00D01831">
        <w:rPr>
          <w:rFonts w:ascii="Arial" w:hAnsi="Arial" w:cs="Arial"/>
          <w:b/>
          <w:bCs/>
          <w:color w:val="auto"/>
          <w:sz w:val="20"/>
          <w:szCs w:val="20"/>
        </w:rPr>
        <w:t xml:space="preserve">ng đốc Ngân hàng Nhà nước Việt Nam quy định về mạn</w:t>
      </w:r>
      <w:r w:rsidRPr="00D01831" w:rsidR="00B75458">
        <w:rPr>
          <w:rFonts w:ascii="Arial" w:hAnsi="Arial" w:cs="Arial"/>
          <w:b/>
          <w:bCs/>
          <w:color w:val="auto"/>
          <w:sz w:val="20"/>
          <w:szCs w:val="20"/>
        </w:rPr>
        <w:t xml:space="preserve">g lưới hoạt động của tổ</w:t>
      </w:r>
      <w:r w:rsidRPr="00D01831">
        <w:rPr>
          <w:rFonts w:ascii="Arial" w:hAnsi="Arial" w:cs="Arial"/>
          <w:b/>
          <w:bCs/>
          <w:color w:val="auto"/>
          <w:sz w:val="20"/>
          <w:szCs w:val="20"/>
        </w:rPr>
        <w:t xml:space="preserve"> chức tín dụng phi ngân hàng</w:t>
      </w:r>
    </w:p>
    <w:p>
      <w:pPr>
        <w:pStyle w:val="Vănbảnnộidung"/>
        <w:tabs>
          <w:tab w:val="left" w:pos="875"/>
        </w:tabs>
        <w:spacing w:after="120" w:line="240" w:lineRule="auto"/>
        <w:ind w:firstLine="720"/>
        <w:jc w:val="both"/>
        <w:rPr>
          <w:rFonts w:ascii="Arial" w:hAnsi="Arial" w:cs="Arial"/>
          <w:color w:val="auto"/>
          <w:sz w:val="20"/>
          <w:szCs w:val="20"/>
        </w:rPr>
      </w:pPr>
      <w:bookmarkStart w:id="0" w:name="bookmark0"/>
      <w:bookmarkEnd w:id="0"/>
      <w:r w:rsidRPr="00D01831">
        <w:rPr>
          <w:rFonts w:ascii="Arial" w:hAnsi="Arial" w:cs="Arial"/>
          <w:color w:val="auto"/>
          <w:sz w:val="20"/>
          <w:szCs w:val="20"/>
          <w:lang w:val="en-US"/>
        </w:rPr>
        <w:t xml:space="preserve">1. </w:t>
      </w:r>
      <w:r w:rsidRPr="00D01831" w:rsidR="000E02B9">
        <w:rPr>
          <w:rFonts w:ascii="Arial" w:hAnsi="Arial" w:cs="Arial"/>
          <w:color w:val="auto"/>
          <w:sz w:val="20"/>
          <w:szCs w:val="20"/>
        </w:rPr>
        <w:t xml:space="preserve">Sửa đổi</w:t>
      </w:r>
      <w:r w:rsidRPr="00D01831" w:rsidR="0056033F">
        <w:rPr>
          <w:rFonts w:ascii="Arial" w:hAnsi="Arial" w:cs="Arial"/>
          <w:color w:val="auto"/>
          <w:sz w:val="20"/>
          <w:szCs w:val="20"/>
        </w:rPr>
        <w:t xml:space="preserve">, bổ sung Điều 4 như sau:</w:t>
      </w:r>
    </w:p>
    <w:p>
      <w:pPr>
        <w:pStyle w:val="Vănbảnnộidung"/>
        <w:spacing w:after="120" w:line="240" w:lineRule="auto"/>
        <w:ind w:firstLine="720"/>
        <w:jc w:val="both"/>
        <w:rPr>
          <w:rFonts w:ascii="Arial" w:hAnsi="Arial" w:cs="Arial"/>
          <w:color w:val="auto"/>
          <w:sz w:val="20"/>
          <w:szCs w:val="20"/>
        </w:rPr>
      </w:pPr>
      <w:r>
        <w:rPr>
          <w:rFonts w:ascii="Arial" w:hAnsi="Arial" w:cs="Arial"/>
          <w:b/>
          <w:bCs/>
          <w:color w:val="auto"/>
          <w:sz w:val="20"/>
          <w:szCs w:val="20"/>
        </w:rPr>
        <w:t xml:space="preserve">“</w:t>
      </w:r>
      <w:r>
        <w:rPr>
          <w:rFonts w:ascii="Arial" w:hAnsi="Arial" w:cs="Arial"/>
          <w:b/>
          <w:bCs/>
          <w:color w:val="auto"/>
          <w:sz w:val="20"/>
          <w:szCs w:val="20"/>
          <w:lang w:val="en-SG"/>
        </w:rPr>
        <w:t xml:space="preserve">Đ</w:t>
      </w:r>
      <w:r w:rsidRPr="00D01831" w:rsidR="0056033F">
        <w:rPr>
          <w:rFonts w:ascii="Arial" w:hAnsi="Arial" w:cs="Arial"/>
          <w:b/>
          <w:bCs/>
          <w:color w:val="auto"/>
          <w:sz w:val="20"/>
          <w:szCs w:val="20"/>
        </w:rPr>
        <w:t xml:space="preserve">i</w:t>
      </w:r>
      <w:r>
        <w:rPr>
          <w:rFonts w:ascii="Arial" w:hAnsi="Arial" w:cs="Arial"/>
          <w:b/>
          <w:bCs/>
          <w:color w:val="auto"/>
          <w:sz w:val="20"/>
          <w:szCs w:val="20"/>
          <w:lang w:val="en-US"/>
        </w:rPr>
        <w:t xml:space="preserve">ề</w:t>
      </w:r>
      <w:r w:rsidRPr="00D01831" w:rsidR="0056033F">
        <w:rPr>
          <w:rFonts w:ascii="Arial" w:hAnsi="Arial" w:cs="Arial"/>
          <w:b/>
          <w:bCs/>
          <w:color w:val="auto"/>
          <w:sz w:val="20"/>
          <w:szCs w:val="20"/>
        </w:rPr>
        <w:t xml:space="preserve">u 4. Thẩm </w:t>
      </w:r>
      <w:r w:rsidRPr="00D01831" w:rsidR="00B2716A">
        <w:rPr>
          <w:rFonts w:ascii="Arial" w:hAnsi="Arial" w:cs="Arial"/>
          <w:b/>
          <w:bCs/>
          <w:color w:val="auto"/>
          <w:sz w:val="20"/>
          <w:szCs w:val="20"/>
        </w:rPr>
        <w:t xml:space="preserve">quyền chấp thuận về mạng lưới củ</w:t>
      </w:r>
      <w:r w:rsidRPr="00D01831" w:rsidR="0056033F">
        <w:rPr>
          <w:rFonts w:ascii="Arial" w:hAnsi="Arial" w:cs="Arial"/>
          <w:b/>
          <w:bCs/>
          <w:color w:val="auto"/>
          <w:sz w:val="20"/>
          <w:szCs w:val="20"/>
        </w:rPr>
        <w:t xml:space="preserve">a </w:t>
      </w:r>
      <w:r w:rsidRPr="00D01831" w:rsidR="000E02B9">
        <w:rPr>
          <w:rFonts w:ascii="Arial" w:hAnsi="Arial" w:cs="Arial"/>
          <w:b/>
          <w:bCs/>
          <w:color w:val="auto"/>
          <w:sz w:val="20"/>
          <w:szCs w:val="20"/>
        </w:rPr>
        <w:t xml:space="preserve">tổ chức</w:t>
      </w:r>
      <w:r w:rsidRPr="00D01831" w:rsidR="0056033F">
        <w:rPr>
          <w:rFonts w:ascii="Arial" w:hAnsi="Arial" w:cs="Arial"/>
          <w:b/>
          <w:bCs/>
          <w:color w:val="auto"/>
          <w:sz w:val="20"/>
          <w:szCs w:val="20"/>
        </w:rPr>
        <w:t xml:space="preserve"> tín dụng </w:t>
      </w:r>
      <w:r w:rsidRPr="00D01831" w:rsidR="000E02B9">
        <w:rPr>
          <w:rFonts w:ascii="Arial" w:hAnsi="Arial" w:cs="Arial"/>
          <w:b/>
          <w:bCs/>
          <w:color w:val="auto"/>
          <w:sz w:val="20"/>
          <w:szCs w:val="20"/>
        </w:rPr>
        <w:t xml:space="preserve">phi ngân</w:t>
      </w:r>
      <w:r w:rsidRPr="00D01831" w:rsidR="0056033F">
        <w:rPr>
          <w:rFonts w:ascii="Arial" w:hAnsi="Arial" w:cs="Arial"/>
          <w:b/>
          <w:bCs/>
          <w:color w:val="auto"/>
          <w:sz w:val="20"/>
          <w:szCs w:val="20"/>
        </w:rPr>
        <w:t xml:space="preserve"> hàng</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color w:val="auto"/>
          <w:sz w:val="20"/>
          <w:szCs w:val="20"/>
        </w:rPr>
        <w:t xml:space="preserve">“1. Thống đốc Ngân hàng Nhà nước Việt Nam (sau đây gọi là Thống đốc) xem xét chấp thuận việc thành lập, bắt buộc chấm dứt hoạt động, giải thể </w:t>
      </w:r>
      <w:r w:rsidRPr="00D01831" w:rsidR="00B37008">
        <w:rPr>
          <w:rFonts w:ascii="Arial" w:hAnsi="Arial" w:cs="Arial"/>
          <w:color w:val="auto"/>
          <w:sz w:val="20"/>
          <w:szCs w:val="20"/>
        </w:rPr>
        <w:t xml:space="preserve">chi nhánh</w:t>
      </w:r>
      <w:r w:rsidRPr="00D01831" w:rsidR="00B2716A">
        <w:rPr>
          <w:rFonts w:ascii="Arial" w:hAnsi="Arial" w:cs="Arial"/>
          <w:color w:val="auto"/>
          <w:sz w:val="20"/>
          <w:szCs w:val="20"/>
        </w:rPr>
        <w:t xml:space="preserve"> của tổ ch</w:t>
      </w:r>
      <w:r w:rsidRPr="00D01831" w:rsidR="00B2716A">
        <w:rPr>
          <w:rFonts w:ascii="Arial" w:hAnsi="Arial" w:cs="Arial"/>
          <w:color w:val="auto"/>
          <w:sz w:val="20"/>
          <w:szCs w:val="20"/>
          <w:lang w:val="en-US"/>
        </w:rPr>
        <w:t xml:space="preserve">ứ</w:t>
      </w:r>
      <w:r w:rsidRPr="00D01831">
        <w:rPr>
          <w:rFonts w:ascii="Arial" w:hAnsi="Arial" w:cs="Arial"/>
          <w:color w:val="auto"/>
          <w:sz w:val="20"/>
          <w:szCs w:val="20"/>
        </w:rPr>
        <w:t xml:space="preserve">c tín dụng phi ngân hàng.</w:t>
      </w:r>
    </w:p>
    <w:p>
      <w:pPr>
        <w:pStyle w:val="Vănbảnnộidung"/>
        <w:tabs>
          <w:tab w:val="left" w:pos="920"/>
        </w:tabs>
        <w:spacing w:after="120" w:line="240" w:lineRule="auto"/>
        <w:ind w:firstLine="720"/>
        <w:jc w:val="both"/>
        <w:rPr>
          <w:rFonts w:ascii="Arial" w:hAnsi="Arial" w:cs="Arial"/>
          <w:color w:val="auto"/>
          <w:sz w:val="20"/>
          <w:szCs w:val="20"/>
        </w:rPr>
      </w:pPr>
      <w:bookmarkStart w:id="1" w:name="bookmark1"/>
      <w:bookmarkEnd w:id="1"/>
      <w:r w:rsidRPr="00D01831">
        <w:rPr>
          <w:rFonts w:ascii="Arial" w:hAnsi="Arial" w:cs="Arial"/>
          <w:color w:val="auto"/>
          <w:sz w:val="20"/>
          <w:szCs w:val="20"/>
          <w:lang w:val="en-US"/>
        </w:rPr>
        <w:t xml:space="preserve">2. </w:t>
      </w:r>
      <w:r w:rsidRPr="00D01831" w:rsidR="0056033F">
        <w:rPr>
          <w:rFonts w:ascii="Arial" w:hAnsi="Arial" w:cs="Arial"/>
          <w:color w:val="auto"/>
          <w:sz w:val="20"/>
          <w:szCs w:val="20"/>
        </w:rPr>
        <w:t xml:space="preserve">Chánh Thanh tra, giám sát ngân hàng xem xét chấp thuận việc thành lập, bắt buộc chấm dứt hoạt động, giải thể v</w:t>
      </w:r>
      <w:r w:rsidRPr="00D01831" w:rsidR="00B75458">
        <w:rPr>
          <w:rFonts w:ascii="Arial" w:hAnsi="Arial" w:cs="Arial"/>
          <w:color w:val="auto"/>
          <w:sz w:val="20"/>
          <w:szCs w:val="20"/>
          <w:lang w:val="en-US"/>
        </w:rPr>
        <w:t xml:space="preserve">ă</w:t>
      </w:r>
      <w:r w:rsidRPr="00D01831" w:rsidR="0056033F">
        <w:rPr>
          <w:rFonts w:ascii="Arial" w:hAnsi="Arial" w:cs="Arial"/>
          <w:color w:val="auto"/>
          <w:sz w:val="20"/>
          <w:szCs w:val="20"/>
        </w:rPr>
        <w:t xml:space="preserve">n phòng đại diện, đơn vị sự nghiệp của tổ chức tín dụng </w:t>
      </w:r>
      <w:r w:rsidRPr="00D01831" w:rsidR="000E02B9">
        <w:rPr>
          <w:rFonts w:ascii="Arial" w:hAnsi="Arial" w:cs="Arial"/>
          <w:color w:val="auto"/>
          <w:sz w:val="20"/>
          <w:szCs w:val="20"/>
        </w:rPr>
        <w:t xml:space="preserve">phi ngân</w:t>
      </w:r>
      <w:r w:rsidRPr="00D01831" w:rsidR="0056033F">
        <w:rPr>
          <w:rFonts w:ascii="Arial" w:hAnsi="Arial" w:cs="Arial"/>
          <w:color w:val="auto"/>
          <w:sz w:val="20"/>
          <w:szCs w:val="20"/>
        </w:rPr>
        <w:t xml:space="preserve"> hàng.</w:t>
      </w:r>
    </w:p>
    <w:p>
      <w:pPr>
        <w:pStyle w:val="Vănbảnnộidung"/>
        <w:tabs>
          <w:tab w:val="left" w:pos="895"/>
        </w:tabs>
        <w:spacing w:after="120" w:line="240" w:lineRule="auto"/>
        <w:ind w:firstLine="720"/>
        <w:jc w:val="both"/>
        <w:rPr>
          <w:rFonts w:ascii="Arial" w:hAnsi="Arial" w:cs="Arial"/>
          <w:color w:val="auto"/>
          <w:sz w:val="20"/>
          <w:szCs w:val="20"/>
        </w:rPr>
      </w:pPr>
      <w:bookmarkStart w:id="2" w:name="bookmark2"/>
      <w:bookmarkEnd w:id="2"/>
      <w:r w:rsidRPr="00D01831">
        <w:rPr>
          <w:rFonts w:ascii="Arial" w:hAnsi="Arial" w:cs="Arial"/>
          <w:color w:val="auto"/>
          <w:sz w:val="20"/>
          <w:szCs w:val="20"/>
          <w:lang w:val="en-US"/>
        </w:rPr>
        <w:t xml:space="preserve">3. </w:t>
      </w:r>
      <w:r w:rsidRPr="00D01831" w:rsidR="0056033F">
        <w:rPr>
          <w:rFonts w:ascii="Arial" w:hAnsi="Arial" w:cs="Arial"/>
          <w:color w:val="auto"/>
          <w:sz w:val="20"/>
          <w:szCs w:val="20"/>
        </w:rPr>
        <w:t xml:space="preserve">Giám đốc Ngân hàng Nhà nước chi nhánh tỉnh, thành phố trực thuộc Trung ương xem xét chấp thuận các nội dung sau:</w:t>
      </w:r>
    </w:p>
    <w:p>
      <w:pPr>
        <w:pStyle w:val="Vănbảnnộidung"/>
        <w:tabs>
          <w:tab w:val="left" w:pos="908"/>
        </w:tabs>
        <w:spacing w:after="120" w:line="240" w:lineRule="auto"/>
        <w:ind w:firstLine="720"/>
        <w:jc w:val="both"/>
        <w:rPr>
          <w:rFonts w:ascii="Arial" w:hAnsi="Arial" w:cs="Arial"/>
          <w:color w:val="auto"/>
          <w:sz w:val="20"/>
          <w:szCs w:val="20"/>
        </w:rPr>
      </w:pPr>
      <w:bookmarkStart w:id="3" w:name="bookmark3"/>
      <w:bookmarkEnd w:id="3"/>
      <w:r w:rsidRPr="00D01831">
        <w:rPr>
          <w:rFonts w:ascii="Arial" w:hAnsi="Arial" w:cs="Arial"/>
          <w:color w:val="auto"/>
          <w:sz w:val="20"/>
          <w:szCs w:val="20"/>
          <w:lang w:val="en-US"/>
        </w:rPr>
        <w:t xml:space="preserve">a) </w:t>
      </w:r>
      <w:r w:rsidRPr="00D01831" w:rsidR="0056033F">
        <w:rPr>
          <w:rFonts w:ascii="Arial" w:hAnsi="Arial" w:cs="Arial"/>
          <w:color w:val="auto"/>
          <w:sz w:val="20"/>
          <w:szCs w:val="20"/>
        </w:rPr>
        <w:t xml:space="preserve">Thay đổi địa điểm </w:t>
      </w:r>
      <w:r w:rsidRPr="00D01831" w:rsidR="000E02B9">
        <w:rPr>
          <w:rFonts w:ascii="Arial" w:hAnsi="Arial" w:cs="Arial"/>
          <w:color w:val="auto"/>
          <w:sz w:val="20"/>
          <w:szCs w:val="20"/>
        </w:rPr>
        <w:t xml:space="preserve">đặt</w:t>
      </w:r>
      <w:r w:rsidRPr="00D01831" w:rsidR="0056033F">
        <w:rPr>
          <w:rFonts w:ascii="Arial" w:hAnsi="Arial" w:cs="Arial"/>
          <w:color w:val="auto"/>
          <w:sz w:val="20"/>
          <w:szCs w:val="20"/>
        </w:rPr>
        <w:t xml:space="preserve"> </w:t>
      </w:r>
      <w:r w:rsidRPr="00D01831" w:rsidR="000E02B9">
        <w:rPr>
          <w:rFonts w:ascii="Arial" w:hAnsi="Arial" w:cs="Arial"/>
          <w:color w:val="auto"/>
          <w:sz w:val="20"/>
          <w:szCs w:val="20"/>
        </w:rPr>
        <w:t xml:space="preserve">trụ sở</w:t>
      </w:r>
      <w:r w:rsidRPr="00D01831" w:rsidR="0056033F">
        <w:rPr>
          <w:rFonts w:ascii="Arial" w:hAnsi="Arial" w:cs="Arial"/>
          <w:color w:val="auto"/>
          <w:sz w:val="20"/>
          <w:szCs w:val="20"/>
        </w:rPr>
        <w:t xml:space="preserve"> chi nhánh của tổ chức tín dụng phi ngân hàng trên địa bàn (bao gồm cả trường hợp thay đổi đị</w:t>
      </w:r>
      <w:r w:rsidRPr="00D01831">
        <w:rPr>
          <w:rFonts w:ascii="Arial" w:hAnsi="Arial" w:cs="Arial"/>
          <w:color w:val="auto"/>
          <w:sz w:val="20"/>
          <w:szCs w:val="20"/>
        </w:rPr>
        <w:t xml:space="preserve">a đi</w:t>
      </w:r>
      <w:r w:rsidRPr="00D01831" w:rsidR="0056033F">
        <w:rPr>
          <w:rFonts w:ascii="Arial" w:hAnsi="Arial" w:cs="Arial"/>
          <w:color w:val="auto"/>
          <w:sz w:val="20"/>
          <w:szCs w:val="20"/>
        </w:rPr>
        <w:t xml:space="preserve">ểm trước khi khai trương hoạt động);</w:t>
      </w:r>
    </w:p>
    <w:p>
      <w:pPr>
        <w:pStyle w:val="Vănbảnnộidung"/>
        <w:tabs>
          <w:tab w:val="left" w:pos="922"/>
        </w:tabs>
        <w:spacing w:after="120" w:line="240" w:lineRule="auto"/>
        <w:ind w:firstLine="720"/>
        <w:jc w:val="both"/>
        <w:rPr>
          <w:rFonts w:ascii="Arial" w:hAnsi="Arial" w:cs="Arial"/>
          <w:color w:val="auto"/>
          <w:sz w:val="20"/>
          <w:szCs w:val="20"/>
        </w:rPr>
      </w:pPr>
      <w:bookmarkStart w:id="4" w:name="bookmark4"/>
      <w:bookmarkEnd w:id="4"/>
      <w:r w:rsidRPr="00D01831">
        <w:rPr>
          <w:rFonts w:ascii="Arial" w:hAnsi="Arial" w:cs="Arial"/>
          <w:color w:val="auto"/>
          <w:sz w:val="20"/>
          <w:szCs w:val="20"/>
          <w:lang w:val="en-US"/>
        </w:rPr>
        <w:t xml:space="preserve">b) </w:t>
      </w:r>
      <w:r w:rsidRPr="00D01831" w:rsidR="0056033F">
        <w:rPr>
          <w:rFonts w:ascii="Arial" w:hAnsi="Arial" w:cs="Arial"/>
          <w:color w:val="auto"/>
          <w:sz w:val="20"/>
          <w:szCs w:val="20"/>
        </w:rPr>
        <w:t xml:space="preserve">Tự nguyện chấm dứt hoạt động, giải thể chi nhánh của </w:t>
      </w:r>
      <w:r w:rsidRPr="00D01831" w:rsidR="000E02B9">
        <w:rPr>
          <w:rFonts w:ascii="Arial" w:hAnsi="Arial" w:cs="Arial"/>
          <w:color w:val="auto"/>
          <w:sz w:val="20"/>
          <w:szCs w:val="20"/>
        </w:rPr>
        <w:t xml:space="preserve">tổ chức</w:t>
      </w:r>
      <w:r w:rsidRPr="00D01831" w:rsidR="0056033F">
        <w:rPr>
          <w:rFonts w:ascii="Arial" w:hAnsi="Arial" w:cs="Arial"/>
          <w:color w:val="auto"/>
          <w:sz w:val="20"/>
          <w:szCs w:val="20"/>
        </w:rPr>
        <w:t xml:space="preserve"> tín dụng phi ngân hàng trên địa bàn.”</w:t>
      </w:r>
    </w:p>
    <w:p>
      <w:pPr>
        <w:pStyle w:val="Vănbảnnộidung"/>
        <w:tabs>
          <w:tab w:val="left" w:pos="903"/>
        </w:tabs>
        <w:spacing w:after="120" w:line="240" w:lineRule="auto"/>
        <w:ind w:firstLine="720"/>
        <w:jc w:val="both"/>
        <w:rPr>
          <w:rFonts w:ascii="Arial" w:hAnsi="Arial" w:cs="Arial"/>
          <w:color w:val="auto"/>
          <w:sz w:val="20"/>
          <w:szCs w:val="20"/>
        </w:rPr>
      </w:pPr>
      <w:bookmarkStart w:id="5" w:name="bookmark5"/>
      <w:bookmarkEnd w:id="5"/>
      <w:r w:rsidRPr="00D01831">
        <w:rPr>
          <w:rFonts w:ascii="Arial" w:hAnsi="Arial" w:cs="Arial"/>
          <w:color w:val="auto"/>
          <w:sz w:val="20"/>
          <w:szCs w:val="20"/>
          <w:lang w:val="en-US"/>
        </w:rPr>
        <w:t xml:space="preserve">2. </w:t>
      </w:r>
      <w:r w:rsidRPr="00D01831" w:rsidR="0056033F">
        <w:rPr>
          <w:rFonts w:ascii="Arial" w:hAnsi="Arial" w:cs="Arial"/>
          <w:color w:val="auto"/>
          <w:sz w:val="20"/>
          <w:szCs w:val="20"/>
        </w:rPr>
        <w:t xml:space="preserve">Sửa đổi, bổ sung điểm c, đ, g khoản 1 Điều 10 như sau:</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color w:val="auto"/>
          <w:sz w:val="20"/>
          <w:szCs w:val="20"/>
        </w:rPr>
        <w:t xml:space="preserve">“c) Đối với đề nghị thành lập chi nhánh, trong thời hạn 05 ngày làm việc kể từ ngày nhận </w:t>
      </w:r>
      <w:r w:rsidRPr="00D01831" w:rsidR="0089273B">
        <w:rPr>
          <w:rFonts w:ascii="Arial" w:hAnsi="Arial" w:cs="Arial"/>
          <w:color w:val="auto"/>
          <w:sz w:val="20"/>
          <w:szCs w:val="20"/>
        </w:rPr>
        <w:t xml:space="preserve">đầy</w:t>
      </w:r>
      <w:r w:rsidRPr="00D01831" w:rsidR="0089273B">
        <w:rPr>
          <w:rFonts w:ascii="Arial" w:hAnsi="Arial" w:cs="Arial"/>
          <w:color w:val="auto"/>
          <w:sz w:val="20"/>
          <w:szCs w:val="20"/>
          <w:lang w:val="en-SG"/>
        </w:rPr>
        <w:t xml:space="preserve"> </w:t>
      </w:r>
      <w:r w:rsidRPr="00D01831">
        <w:rPr>
          <w:rFonts w:ascii="Arial" w:hAnsi="Arial" w:cs="Arial"/>
          <w:color w:val="auto"/>
          <w:sz w:val="20"/>
          <w:szCs w:val="20"/>
        </w:rPr>
        <w:t xml:space="preserve">đủ hồ sơ, Cơ quan Thanh tra, giám sát ngân hàng có văn bản lấy ý kiến Ngân hàng Nhà nước chi nhánh nơi tổ chức tín dụng phi ngân hàng dự kiến thành lập chi nhánh về sự cần thiết có thêm chi nhánh trên địa bàn;”</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color w:val="auto"/>
          <w:sz w:val="20"/>
          <w:szCs w:val="20"/>
        </w:rPr>
        <w:t xml:space="preserve">“đ) Trong thời hạn 15 ngày kể từ ngày nhận được ý kiến của Ngân hàng Nhà nước chi nhánh quy định tại điểm c khoản này, Cơ quan Thanh tra, giám sát ngân hàng trình Thống đốc có </w:t>
      </w:r>
      <w:r w:rsidRPr="00D01831" w:rsidR="000E02B9">
        <w:rPr>
          <w:rFonts w:ascii="Arial" w:hAnsi="Arial" w:cs="Arial"/>
          <w:color w:val="auto"/>
          <w:sz w:val="20"/>
          <w:szCs w:val="20"/>
        </w:rPr>
        <w:t xml:space="preserve">văn bản</w:t>
      </w:r>
      <w:r w:rsidRPr="00D01831">
        <w:rPr>
          <w:rFonts w:ascii="Arial" w:hAnsi="Arial" w:cs="Arial"/>
          <w:color w:val="auto"/>
          <w:sz w:val="20"/>
          <w:szCs w:val="20"/>
        </w:rPr>
        <w:t xml:space="preserve"> chấp thuận hoặc không chấp thuận việc tổ chức tín dụng phi ngân hàng thành lập chi nhánh;”</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color w:val="auto"/>
          <w:sz w:val="20"/>
          <w:szCs w:val="20"/>
        </w:rPr>
        <w:t xml:space="preserve">“g) Trong thời hạn 12 tháng kể từ ngày Ngân hàng Nhà nước có văn bản chấp thuận thành lập, tổ chức tín dụng phi ngân hàng phải khai trương hoạt động chi nhánh, </w:t>
      </w:r>
      <w:r w:rsidRPr="00D01831" w:rsidR="00B37008">
        <w:rPr>
          <w:rFonts w:ascii="Arial" w:hAnsi="Arial" w:cs="Arial"/>
          <w:color w:val="auto"/>
          <w:sz w:val="20"/>
          <w:szCs w:val="20"/>
        </w:rPr>
        <w:t xml:space="preserve">văn phòng</w:t>
      </w:r>
      <w:r w:rsidRPr="00D01831">
        <w:rPr>
          <w:rFonts w:ascii="Arial" w:hAnsi="Arial" w:cs="Arial"/>
          <w:color w:val="auto"/>
          <w:sz w:val="20"/>
          <w:szCs w:val="20"/>
        </w:rPr>
        <w:t xml:space="preserve"> đại diện, đơn vị sự nghiệp. Quá thời hạn này mà tổ chức tín dụng phi ngân hàng không khai trương hoạt động chi nhánh, </w:t>
      </w:r>
      <w:r w:rsidRPr="00D01831" w:rsidR="00B37008">
        <w:rPr>
          <w:rFonts w:ascii="Arial" w:hAnsi="Arial" w:cs="Arial"/>
          <w:color w:val="auto"/>
          <w:sz w:val="20"/>
          <w:szCs w:val="20"/>
        </w:rPr>
        <w:t xml:space="preserve">văn phòng</w:t>
      </w:r>
      <w:r w:rsidRPr="00D01831">
        <w:rPr>
          <w:rFonts w:ascii="Arial" w:hAnsi="Arial" w:cs="Arial"/>
          <w:color w:val="auto"/>
          <w:sz w:val="20"/>
          <w:szCs w:val="20"/>
        </w:rPr>
        <w:t xml:space="preserve"> đại diện, đơn vị sự nghiệp thì văn bản chấp thuận của Ngân hàng Nhà nước đương nhiên hết hiệu lực.”</w:t>
      </w:r>
    </w:p>
    <w:p>
      <w:pPr>
        <w:pStyle w:val="Vănbảnnộidung"/>
        <w:tabs>
          <w:tab w:val="left" w:pos="903"/>
        </w:tabs>
        <w:spacing w:after="120" w:line="240" w:lineRule="auto"/>
        <w:ind w:firstLine="720"/>
        <w:jc w:val="both"/>
        <w:rPr>
          <w:rFonts w:ascii="Arial" w:hAnsi="Arial" w:cs="Arial"/>
          <w:color w:val="auto"/>
          <w:sz w:val="20"/>
          <w:szCs w:val="20"/>
        </w:rPr>
      </w:pPr>
      <w:bookmarkStart w:id="6" w:name="bookmark6"/>
      <w:bookmarkEnd w:id="6"/>
      <w:r w:rsidRPr="00D01831">
        <w:rPr>
          <w:rFonts w:ascii="Arial" w:hAnsi="Arial" w:cs="Arial"/>
          <w:color w:val="auto"/>
          <w:sz w:val="20"/>
          <w:szCs w:val="20"/>
          <w:lang w:val="en-US"/>
        </w:rPr>
        <w:t xml:space="preserve">3. </w:t>
      </w:r>
      <w:r w:rsidRPr="00D01831" w:rsidR="000E02B9">
        <w:rPr>
          <w:rFonts w:ascii="Arial" w:hAnsi="Arial" w:cs="Arial"/>
          <w:color w:val="auto"/>
          <w:sz w:val="20"/>
          <w:szCs w:val="20"/>
        </w:rPr>
        <w:t xml:space="preserve">Sửa đổi</w:t>
      </w:r>
      <w:r w:rsidRPr="00D01831" w:rsidR="0056033F">
        <w:rPr>
          <w:rFonts w:ascii="Arial" w:hAnsi="Arial" w:cs="Arial"/>
          <w:color w:val="auto"/>
          <w:sz w:val="20"/>
          <w:szCs w:val="20"/>
        </w:rPr>
        <w:t xml:space="preserve">, </w:t>
      </w:r>
      <w:r w:rsidRPr="00D01831" w:rsidR="000E02B9">
        <w:rPr>
          <w:rFonts w:ascii="Arial" w:hAnsi="Arial" w:cs="Arial"/>
          <w:color w:val="auto"/>
          <w:sz w:val="20"/>
          <w:szCs w:val="20"/>
        </w:rPr>
        <w:t xml:space="preserve">bổ sung</w:t>
      </w:r>
      <w:r w:rsidRPr="00D01831">
        <w:rPr>
          <w:rFonts w:ascii="Arial" w:hAnsi="Arial" w:cs="Arial"/>
          <w:color w:val="auto"/>
          <w:sz w:val="20"/>
          <w:szCs w:val="20"/>
        </w:rPr>
        <w:t xml:space="preserve"> điể</w:t>
      </w:r>
      <w:r w:rsidRPr="00D01831" w:rsidR="0056033F">
        <w:rPr>
          <w:rFonts w:ascii="Arial" w:hAnsi="Arial" w:cs="Arial"/>
          <w:color w:val="auto"/>
          <w:sz w:val="20"/>
          <w:szCs w:val="20"/>
        </w:rPr>
        <w:t xml:space="preserve">m a(v) khoản 2 Điều 10 như sau:</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color w:val="auto"/>
          <w:sz w:val="20"/>
          <w:szCs w:val="20"/>
        </w:rPr>
        <w:t xml:space="preserve">“(v) Giám đốc chi nhánh hoặc chức danh tương đương đáp ứng các tiêu chuẩn, điều kiện theo quy định tại khoản 5 Điều 41 Luật </w:t>
      </w:r>
      <w:bookmarkStart w:id="7" w:name="_GoBack"/>
      <w:bookmarkEnd w:id="7"/>
      <w:r w:rsidRPr="00D01831">
        <w:rPr>
          <w:rFonts w:ascii="Arial" w:hAnsi="Arial" w:cs="Arial"/>
          <w:color w:val="auto"/>
          <w:sz w:val="20"/>
          <w:szCs w:val="20"/>
        </w:rPr>
        <w:t xml:space="preserve">Các tổ chức tín dụng và quy định nội bộ của tổ chức tín dụng phi </w:t>
      </w:r>
      <w:r w:rsidRPr="00D01831">
        <w:rPr>
          <w:rFonts w:ascii="Arial" w:hAnsi="Arial" w:cs="Arial"/>
          <w:color w:val="auto"/>
          <w:sz w:val="20"/>
          <w:szCs w:val="20"/>
        </w:rPr>
        <w:t xml:space="preserve">ngân hàng;”</w:t>
      </w:r>
    </w:p>
    <w:p>
      <w:pPr>
        <w:pStyle w:val="Vănbảnnộidung"/>
        <w:tabs>
          <w:tab w:val="left" w:pos="910"/>
        </w:tabs>
        <w:spacing w:after="120" w:line="240" w:lineRule="auto"/>
        <w:ind w:firstLine="720"/>
        <w:jc w:val="both"/>
        <w:rPr>
          <w:rFonts w:ascii="Arial" w:hAnsi="Arial" w:cs="Arial"/>
          <w:color w:val="auto"/>
          <w:sz w:val="20"/>
          <w:szCs w:val="20"/>
        </w:rPr>
      </w:pPr>
      <w:bookmarkStart w:id="8" w:name="bookmark7"/>
      <w:bookmarkEnd w:id="8"/>
      <w:r w:rsidRPr="00D01831">
        <w:rPr>
          <w:rFonts w:ascii="Arial" w:hAnsi="Arial" w:cs="Arial"/>
          <w:color w:val="auto"/>
          <w:sz w:val="20"/>
          <w:szCs w:val="20"/>
          <w:lang w:val="en-US"/>
        </w:rPr>
        <w:t xml:space="preserve">4. </w:t>
      </w:r>
      <w:r w:rsidRPr="00D01831" w:rsidR="0056033F">
        <w:rPr>
          <w:rFonts w:ascii="Arial" w:hAnsi="Arial" w:cs="Arial"/>
          <w:color w:val="auto"/>
          <w:sz w:val="20"/>
          <w:szCs w:val="20"/>
        </w:rPr>
        <w:t xml:space="preserve">Sửa đổi, bổ sung điểm b, c khoản 2 Điều 10 như sau:</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color w:val="auto"/>
          <w:sz w:val="20"/>
          <w:szCs w:val="20"/>
        </w:rPr>
        <w:t xml:space="preserve">“b) Chậm nhất 15 ngày trước ngày dự kiến khai trương hoạt động chi nhánh, </w:t>
      </w:r>
      <w:r w:rsidRPr="00D01831" w:rsidR="000E02B9">
        <w:rPr>
          <w:rFonts w:ascii="Arial" w:hAnsi="Arial" w:cs="Arial"/>
          <w:color w:val="auto"/>
          <w:sz w:val="20"/>
          <w:szCs w:val="20"/>
        </w:rPr>
        <w:t xml:space="preserve">tổ chức</w:t>
      </w:r>
      <w:r w:rsidRPr="00D01831">
        <w:rPr>
          <w:rFonts w:ascii="Arial" w:hAnsi="Arial" w:cs="Arial"/>
          <w:color w:val="auto"/>
          <w:sz w:val="20"/>
          <w:szCs w:val="20"/>
        </w:rPr>
        <w:t xml:space="preserve"> tín dụng </w:t>
      </w:r>
      <w:r w:rsidRPr="00D01831" w:rsidR="000E02B9">
        <w:rPr>
          <w:rFonts w:ascii="Arial" w:hAnsi="Arial" w:cs="Arial"/>
          <w:color w:val="auto"/>
          <w:sz w:val="20"/>
          <w:szCs w:val="20"/>
        </w:rPr>
        <w:t xml:space="preserve">phi ngân</w:t>
      </w:r>
      <w:r w:rsidRPr="00D01831">
        <w:rPr>
          <w:rFonts w:ascii="Arial" w:hAnsi="Arial" w:cs="Arial"/>
          <w:color w:val="auto"/>
          <w:sz w:val="20"/>
          <w:szCs w:val="20"/>
        </w:rPr>
        <w:t xml:space="preserve"> hàng có </w:t>
      </w:r>
      <w:r w:rsidRPr="00D01831" w:rsidR="000E02B9">
        <w:rPr>
          <w:rFonts w:ascii="Arial" w:hAnsi="Arial" w:cs="Arial"/>
          <w:color w:val="auto"/>
          <w:sz w:val="20"/>
          <w:szCs w:val="20"/>
        </w:rPr>
        <w:t xml:space="preserve">văn bản</w:t>
      </w:r>
      <w:r w:rsidRPr="00D01831">
        <w:rPr>
          <w:rFonts w:ascii="Arial" w:hAnsi="Arial" w:cs="Arial"/>
          <w:color w:val="auto"/>
          <w:sz w:val="20"/>
          <w:szCs w:val="20"/>
        </w:rPr>
        <w:t xml:space="preserve"> báo cáo Ngân hàng Nhà nước chi nhánh nơi </w:t>
      </w:r>
      <w:r w:rsidRPr="00D01831" w:rsidR="000E02B9">
        <w:rPr>
          <w:rFonts w:ascii="Arial" w:hAnsi="Arial" w:cs="Arial"/>
          <w:color w:val="auto"/>
          <w:sz w:val="20"/>
          <w:szCs w:val="20"/>
        </w:rPr>
        <w:t xml:space="preserve">đặt</w:t>
      </w:r>
      <w:r w:rsidRPr="00D01831">
        <w:rPr>
          <w:rFonts w:ascii="Arial" w:hAnsi="Arial" w:cs="Arial"/>
          <w:color w:val="auto"/>
          <w:sz w:val="20"/>
          <w:szCs w:val="20"/>
        </w:rPr>
        <w:t xml:space="preserve"> trụ sở </w:t>
      </w:r>
      <w:r w:rsidRPr="00D01831" w:rsidR="00B37008">
        <w:rPr>
          <w:rFonts w:ascii="Arial" w:hAnsi="Arial" w:cs="Arial"/>
          <w:color w:val="auto"/>
          <w:sz w:val="20"/>
          <w:szCs w:val="20"/>
        </w:rPr>
        <w:t xml:space="preserve">chi nhánh</w:t>
      </w:r>
      <w:r w:rsidRPr="00D01831">
        <w:rPr>
          <w:rFonts w:ascii="Arial" w:hAnsi="Arial" w:cs="Arial"/>
          <w:color w:val="auto"/>
          <w:sz w:val="20"/>
          <w:szCs w:val="20"/>
        </w:rPr>
        <w:t xml:space="preserve"> các nội dung sau:</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color w:val="auto"/>
          <w:sz w:val="20"/>
          <w:szCs w:val="20"/>
        </w:rPr>
        <w:t xml:space="preserve">(i) Ngày dự kiến khai trương hoạt động và việc đáp ứng yêu cầu khai trương hoạt động </w:t>
      </w:r>
      <w:r w:rsidRPr="00D01831" w:rsidR="00B37008">
        <w:rPr>
          <w:rFonts w:ascii="Arial" w:hAnsi="Arial" w:cs="Arial"/>
          <w:color w:val="auto"/>
          <w:sz w:val="20"/>
          <w:szCs w:val="20"/>
        </w:rPr>
        <w:t xml:space="preserve">chi nhánh</w:t>
      </w:r>
      <w:r w:rsidRPr="00D01831">
        <w:rPr>
          <w:rFonts w:ascii="Arial" w:hAnsi="Arial" w:cs="Arial"/>
          <w:color w:val="auto"/>
          <w:sz w:val="20"/>
          <w:szCs w:val="20"/>
        </w:rPr>
        <w:t xml:space="preserve"> quy định tại điểm a khoản này;</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color w:val="auto"/>
          <w:sz w:val="20"/>
          <w:szCs w:val="20"/>
        </w:rPr>
        <w:t xml:space="preserve">(ii) Thông tin về tên chi nhánh (tên, tên viết bằng tiếng nước ngoài, tên viết tắt); địa chỉ </w:t>
      </w:r>
      <w:r w:rsidRPr="00D01831" w:rsidR="00B37008">
        <w:rPr>
          <w:rFonts w:ascii="Arial" w:hAnsi="Arial" w:cs="Arial"/>
          <w:color w:val="auto"/>
          <w:sz w:val="20"/>
          <w:szCs w:val="20"/>
        </w:rPr>
        <w:t xml:space="preserve">chi nhánh</w:t>
      </w:r>
      <w:r w:rsidRPr="00D01831">
        <w:rPr>
          <w:rFonts w:ascii="Arial" w:hAnsi="Arial" w:cs="Arial"/>
          <w:color w:val="auto"/>
          <w:sz w:val="20"/>
          <w:szCs w:val="20"/>
        </w:rPr>
        <w:t xml:space="preserve"> (địa chỉ, điện thoại, fax, email, website); thông ti</w:t>
      </w:r>
      <w:r w:rsidRPr="00D01831" w:rsidR="00957E01">
        <w:rPr>
          <w:rFonts w:ascii="Arial" w:hAnsi="Arial" w:cs="Arial"/>
          <w:color w:val="auto"/>
          <w:sz w:val="20"/>
          <w:szCs w:val="20"/>
        </w:rPr>
        <w:t xml:space="preserve">n về Giám đốc chi nhánh hoặc ch</w:t>
      </w:r>
      <w:r w:rsidRPr="00D01831" w:rsidR="00957E01">
        <w:rPr>
          <w:rFonts w:ascii="Arial" w:hAnsi="Arial" w:cs="Arial"/>
          <w:color w:val="auto"/>
          <w:sz w:val="20"/>
          <w:szCs w:val="20"/>
          <w:lang w:val="en-US"/>
        </w:rPr>
        <w:t xml:space="preserve">ứ</w:t>
      </w:r>
      <w:r w:rsidRPr="00D01831">
        <w:rPr>
          <w:rFonts w:ascii="Arial" w:hAnsi="Arial" w:cs="Arial"/>
          <w:color w:val="auto"/>
          <w:sz w:val="20"/>
          <w:szCs w:val="20"/>
        </w:rPr>
        <w:t xml:space="preserve">c danh tương đương (họ và tên, giới tính, ngày sinh, dân tộc, quốc tịch, loại</w:t>
      </w:r>
      <w:r w:rsidRPr="00D01831" w:rsidR="00F83DC0">
        <w:rPr>
          <w:rFonts w:ascii="Arial" w:hAnsi="Arial" w:cs="Arial"/>
          <w:color w:val="auto"/>
          <w:sz w:val="20"/>
          <w:szCs w:val="20"/>
        </w:rPr>
        <w:t xml:space="preserve"> giấy tờ pháp lý của cá nhân, số</w:t>
      </w:r>
      <w:r w:rsidRPr="00D01831">
        <w:rPr>
          <w:rFonts w:ascii="Arial" w:hAnsi="Arial" w:cs="Arial"/>
          <w:color w:val="auto"/>
          <w:sz w:val="20"/>
          <w:szCs w:val="20"/>
        </w:rPr>
        <w:t xml:space="preserve"> giấy tờ pháp lý của cá nhân, ngày cấp, nơi cấp, địa chỉ thường trú và địa chỉ liên lạc);</w:t>
      </w:r>
    </w:p>
    <w:p>
      <w:pPr>
        <w:pStyle w:val="Vănbảnnộidung"/>
        <w:tabs>
          <w:tab w:val="left" w:pos="937"/>
        </w:tabs>
        <w:spacing w:after="120" w:line="240" w:lineRule="auto"/>
        <w:ind w:firstLine="720"/>
        <w:jc w:val="both"/>
        <w:rPr>
          <w:rFonts w:ascii="Arial" w:hAnsi="Arial" w:cs="Arial"/>
          <w:color w:val="auto"/>
          <w:sz w:val="20"/>
          <w:szCs w:val="20"/>
        </w:rPr>
      </w:pPr>
      <w:bookmarkStart w:id="9" w:name="bookmark8"/>
      <w:bookmarkEnd w:id="9"/>
      <w:r w:rsidRPr="00D01831">
        <w:rPr>
          <w:rFonts w:ascii="Arial" w:hAnsi="Arial" w:cs="Arial"/>
          <w:color w:val="auto"/>
          <w:sz w:val="20"/>
          <w:szCs w:val="20"/>
          <w:lang w:val="en-US"/>
        </w:rPr>
        <w:t xml:space="preserve">c) </w:t>
      </w:r>
      <w:r w:rsidRPr="00D01831" w:rsidR="0056033F">
        <w:rPr>
          <w:rFonts w:ascii="Arial" w:hAnsi="Arial" w:cs="Arial"/>
          <w:color w:val="auto"/>
          <w:sz w:val="20"/>
          <w:szCs w:val="20"/>
        </w:rPr>
        <w:t xml:space="preserve">Tổ chức tín dụng </w:t>
      </w:r>
      <w:r w:rsidRPr="00D01831" w:rsidR="000E02B9">
        <w:rPr>
          <w:rFonts w:ascii="Arial" w:hAnsi="Arial" w:cs="Arial"/>
          <w:color w:val="auto"/>
          <w:sz w:val="20"/>
          <w:szCs w:val="20"/>
        </w:rPr>
        <w:t xml:space="preserve">phi ngân</w:t>
      </w:r>
      <w:r w:rsidRPr="00D01831" w:rsidR="0056033F">
        <w:rPr>
          <w:rFonts w:ascii="Arial" w:hAnsi="Arial" w:cs="Arial"/>
          <w:color w:val="auto"/>
          <w:sz w:val="20"/>
          <w:szCs w:val="20"/>
        </w:rPr>
        <w:t xml:space="preserve"> hàng tiến hành khai trương </w:t>
      </w:r>
      <w:r w:rsidRPr="00D01831" w:rsidR="00B37008">
        <w:rPr>
          <w:rFonts w:ascii="Arial" w:hAnsi="Arial" w:cs="Arial"/>
          <w:color w:val="auto"/>
          <w:sz w:val="20"/>
          <w:szCs w:val="20"/>
        </w:rPr>
        <w:t xml:space="preserve">chi nhánh</w:t>
      </w:r>
      <w:r w:rsidRPr="00D01831" w:rsidR="0056033F">
        <w:rPr>
          <w:rFonts w:ascii="Arial" w:hAnsi="Arial" w:cs="Arial"/>
          <w:color w:val="auto"/>
          <w:sz w:val="20"/>
          <w:szCs w:val="20"/>
        </w:rPr>
        <w:t xml:space="preserve"> sau kh</w:t>
      </w:r>
      <w:r w:rsidRPr="00D01831">
        <w:rPr>
          <w:rFonts w:ascii="Arial" w:hAnsi="Arial" w:cs="Arial"/>
          <w:color w:val="auto"/>
          <w:sz w:val="20"/>
          <w:szCs w:val="20"/>
          <w:lang w:val="en-US"/>
        </w:rPr>
        <w:t xml:space="preserve">i</w:t>
      </w:r>
      <w:r w:rsidRPr="00D01831" w:rsidR="0056033F">
        <w:rPr>
          <w:rFonts w:ascii="Arial" w:hAnsi="Arial" w:cs="Arial"/>
          <w:color w:val="auto"/>
          <w:sz w:val="20"/>
          <w:szCs w:val="20"/>
        </w:rPr>
        <w:t xml:space="preserve"> đã đáp ứng yêu cầu tại điểm a khoản này và công bố thông tin theo quy định tại Điều 11 Thông tư này.”</w:t>
      </w:r>
    </w:p>
    <w:p>
      <w:pPr>
        <w:pStyle w:val="Vănbảnnộidung"/>
        <w:tabs>
          <w:tab w:val="left" w:pos="838"/>
        </w:tabs>
        <w:spacing w:after="120" w:line="240" w:lineRule="auto"/>
        <w:ind w:firstLine="720"/>
        <w:jc w:val="both"/>
        <w:rPr>
          <w:rFonts w:ascii="Arial" w:hAnsi="Arial" w:cs="Arial"/>
          <w:color w:val="auto"/>
          <w:sz w:val="20"/>
          <w:szCs w:val="20"/>
        </w:rPr>
      </w:pPr>
      <w:bookmarkStart w:id="10" w:name="bookmark9"/>
      <w:bookmarkEnd w:id="10"/>
      <w:r w:rsidRPr="00D01831">
        <w:rPr>
          <w:rFonts w:ascii="Arial" w:hAnsi="Arial" w:cs="Arial"/>
          <w:color w:val="auto"/>
          <w:sz w:val="20"/>
          <w:szCs w:val="20"/>
          <w:lang w:val="en-US"/>
        </w:rPr>
        <w:t xml:space="preserve">5. </w:t>
      </w:r>
      <w:r w:rsidRPr="00D01831" w:rsidR="000E02B9">
        <w:rPr>
          <w:rFonts w:ascii="Arial" w:hAnsi="Arial" w:cs="Arial"/>
          <w:color w:val="auto"/>
          <w:sz w:val="20"/>
          <w:szCs w:val="20"/>
        </w:rPr>
        <w:t xml:space="preserve">Sửa đổi</w:t>
      </w:r>
      <w:r w:rsidRPr="00D01831" w:rsidR="0056033F">
        <w:rPr>
          <w:rFonts w:ascii="Arial" w:hAnsi="Arial" w:cs="Arial"/>
          <w:color w:val="auto"/>
          <w:sz w:val="20"/>
          <w:szCs w:val="20"/>
        </w:rPr>
        <w:t xml:space="preserve">, bổ sung khoản 3 và bổ sung khoản 4 vào Điều 10 như sau:</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color w:val="auto"/>
          <w:sz w:val="20"/>
          <w:szCs w:val="20"/>
        </w:rPr>
        <w:t xml:space="preserve">“3. Khai trương hoạt động </w:t>
      </w:r>
      <w:r w:rsidRPr="00D01831" w:rsidR="00B37008">
        <w:rPr>
          <w:rFonts w:ascii="Arial" w:hAnsi="Arial" w:cs="Arial"/>
          <w:color w:val="auto"/>
          <w:sz w:val="20"/>
          <w:szCs w:val="20"/>
        </w:rPr>
        <w:t xml:space="preserve">văn phòng</w:t>
      </w:r>
      <w:r w:rsidRPr="00D01831">
        <w:rPr>
          <w:rFonts w:ascii="Arial" w:hAnsi="Arial" w:cs="Arial"/>
          <w:color w:val="auto"/>
          <w:sz w:val="20"/>
          <w:szCs w:val="20"/>
        </w:rPr>
        <w:t xml:space="preserve"> đại diện, đơn vị sự nghiệp:</w:t>
      </w:r>
    </w:p>
    <w:p>
      <w:pPr>
        <w:pStyle w:val="Vănbảnnộidung"/>
        <w:tabs>
          <w:tab w:val="left" w:pos="877"/>
        </w:tabs>
        <w:spacing w:after="120" w:line="240" w:lineRule="auto"/>
        <w:ind w:firstLine="720"/>
        <w:jc w:val="both"/>
        <w:rPr>
          <w:rFonts w:ascii="Arial" w:hAnsi="Arial" w:cs="Arial"/>
          <w:color w:val="auto"/>
          <w:sz w:val="20"/>
          <w:szCs w:val="20"/>
        </w:rPr>
      </w:pPr>
      <w:bookmarkStart w:id="11" w:name="bookmark10"/>
      <w:bookmarkEnd w:id="11"/>
      <w:r w:rsidRPr="00D01831">
        <w:rPr>
          <w:rFonts w:ascii="Arial" w:hAnsi="Arial" w:cs="Arial"/>
          <w:color w:val="auto"/>
          <w:sz w:val="20"/>
          <w:szCs w:val="20"/>
          <w:lang w:val="en-US"/>
        </w:rPr>
        <w:t xml:space="preserve">a) </w:t>
      </w:r>
      <w:r w:rsidRPr="00D01831" w:rsidR="0056033F">
        <w:rPr>
          <w:rFonts w:ascii="Arial" w:hAnsi="Arial" w:cs="Arial"/>
          <w:color w:val="auto"/>
          <w:sz w:val="20"/>
          <w:szCs w:val="20"/>
        </w:rPr>
        <w:t xml:space="preserve">Tổ chức tín dụng phi ngân hàng quyết định tiến hành khai trương văn phòng đại diện, đơn vị sự ngh</w:t>
      </w:r>
      <w:r w:rsidRPr="00D01831" w:rsidR="00957E01">
        <w:rPr>
          <w:rFonts w:ascii="Arial" w:hAnsi="Arial" w:cs="Arial"/>
          <w:color w:val="auto"/>
          <w:sz w:val="20"/>
          <w:szCs w:val="20"/>
          <w:lang w:val="en-US"/>
        </w:rPr>
        <w:t xml:space="preserve">i</w:t>
      </w:r>
      <w:r w:rsidRPr="00D01831" w:rsidR="0056033F">
        <w:rPr>
          <w:rFonts w:ascii="Arial" w:hAnsi="Arial" w:cs="Arial"/>
          <w:color w:val="auto"/>
          <w:sz w:val="20"/>
          <w:szCs w:val="20"/>
        </w:rPr>
        <w:t xml:space="preserve">ệp sau khi đã công bố thông tin theo quy định tại Điều 11 Thông tư này;</w:t>
      </w:r>
    </w:p>
    <w:p>
      <w:pPr>
        <w:pStyle w:val="Vănbảnnộidung"/>
        <w:tabs>
          <w:tab w:val="left" w:pos="897"/>
        </w:tabs>
        <w:spacing w:after="120" w:line="240" w:lineRule="auto"/>
        <w:ind w:firstLine="720"/>
        <w:jc w:val="both"/>
        <w:rPr>
          <w:rFonts w:ascii="Arial" w:hAnsi="Arial" w:cs="Arial"/>
          <w:color w:val="auto"/>
          <w:sz w:val="20"/>
          <w:szCs w:val="20"/>
        </w:rPr>
      </w:pPr>
      <w:bookmarkStart w:id="12" w:name="bookmark11"/>
      <w:bookmarkEnd w:id="12"/>
      <w:r w:rsidRPr="00D01831">
        <w:rPr>
          <w:rFonts w:ascii="Arial" w:hAnsi="Arial" w:cs="Arial"/>
          <w:color w:val="auto"/>
          <w:sz w:val="20"/>
          <w:szCs w:val="20"/>
          <w:lang w:val="en-US"/>
        </w:rPr>
        <w:t xml:space="preserve">b) </w:t>
      </w:r>
      <w:r w:rsidRPr="00D01831" w:rsidR="0056033F">
        <w:rPr>
          <w:rFonts w:ascii="Arial" w:hAnsi="Arial" w:cs="Arial"/>
          <w:color w:val="auto"/>
          <w:sz w:val="20"/>
          <w:szCs w:val="20"/>
        </w:rPr>
        <w:t xml:space="preserve">Chậm nhất 15 ngày trước ngày dự kiến khai trương hoạt động </w:t>
      </w:r>
      <w:r w:rsidRPr="00D01831" w:rsidR="00B37008">
        <w:rPr>
          <w:rFonts w:ascii="Arial" w:hAnsi="Arial" w:cs="Arial"/>
          <w:color w:val="auto"/>
          <w:sz w:val="20"/>
          <w:szCs w:val="20"/>
        </w:rPr>
        <w:t xml:space="preserve">văn phòng</w:t>
      </w:r>
      <w:r w:rsidRPr="00D01831" w:rsidR="0056033F">
        <w:rPr>
          <w:rFonts w:ascii="Arial" w:hAnsi="Arial" w:cs="Arial"/>
          <w:color w:val="auto"/>
          <w:sz w:val="20"/>
          <w:szCs w:val="20"/>
        </w:rPr>
        <w:t xml:space="preserve"> đại diện, đơn vị sự nghiệp, </w:t>
      </w:r>
      <w:r w:rsidRPr="00D01831" w:rsidR="000E02B9">
        <w:rPr>
          <w:rFonts w:ascii="Arial" w:hAnsi="Arial" w:cs="Arial"/>
          <w:color w:val="auto"/>
          <w:sz w:val="20"/>
          <w:szCs w:val="20"/>
        </w:rPr>
        <w:t xml:space="preserve">tổ chức</w:t>
      </w:r>
      <w:r w:rsidRPr="00D01831" w:rsidR="0056033F">
        <w:rPr>
          <w:rFonts w:ascii="Arial" w:hAnsi="Arial" w:cs="Arial"/>
          <w:color w:val="auto"/>
          <w:sz w:val="20"/>
          <w:szCs w:val="20"/>
        </w:rPr>
        <w:t xml:space="preserve"> tín dụng </w:t>
      </w:r>
      <w:r w:rsidRPr="00D01831" w:rsidR="000E02B9">
        <w:rPr>
          <w:rFonts w:ascii="Arial" w:hAnsi="Arial" w:cs="Arial"/>
          <w:color w:val="auto"/>
          <w:sz w:val="20"/>
          <w:szCs w:val="20"/>
        </w:rPr>
        <w:t xml:space="preserve">phi ngân</w:t>
      </w:r>
      <w:r w:rsidRPr="00D01831" w:rsidR="0056033F">
        <w:rPr>
          <w:rFonts w:ascii="Arial" w:hAnsi="Arial" w:cs="Arial"/>
          <w:color w:val="auto"/>
          <w:sz w:val="20"/>
          <w:szCs w:val="20"/>
        </w:rPr>
        <w:t xml:space="preserve"> hàng có văn bản báo cáo Ngân hàng Nhà nước chi nhánh nơi đặt trụ sở văn phòng đại diện, đơn vị sự nghiệp. Đối với văn phòng đại diện, tổ chức tín dụng phi ngân hàng báo cáo Ngân hàng Nhà nước chi nhánh nơi đặt trụ sở văn phòng đại diện các thông tin về ngày dự kiến khai trương hoạt động; tên </w:t>
      </w:r>
      <w:r w:rsidRPr="00D01831" w:rsidR="00B37008">
        <w:rPr>
          <w:rFonts w:ascii="Arial" w:hAnsi="Arial" w:cs="Arial"/>
          <w:color w:val="auto"/>
          <w:sz w:val="20"/>
          <w:szCs w:val="20"/>
        </w:rPr>
        <w:t xml:space="preserve">văn phòng</w:t>
      </w:r>
      <w:r w:rsidRPr="00D01831" w:rsidR="0056033F">
        <w:rPr>
          <w:rFonts w:ascii="Arial" w:hAnsi="Arial" w:cs="Arial"/>
          <w:color w:val="auto"/>
          <w:sz w:val="20"/>
          <w:szCs w:val="20"/>
        </w:rPr>
        <w:t xml:space="preserve"> đại diện (tên, tên viết bằng tiếng nước ngoài, tên viết tắt); địa chỉ văn phòng đại diện (địa chỉ, điện thoại, fax, email, website); người đứng đầu văn phòng đại diện (họ và tên, giới tính, ngày sinh, dân tộc, quốc tịch, loại giấy tờ pháp lý của cá nhân, số giấy tờ pháp lý của cá nhân, ngày cấp, nơi cấp, địa chỉ thường trú và địa chỉ liên lạc).</w:t>
      </w:r>
    </w:p>
    <w:p>
      <w:pPr>
        <w:pStyle w:val="Vănbảnnộidung"/>
        <w:tabs>
          <w:tab w:val="left" w:pos="857"/>
        </w:tabs>
        <w:spacing w:after="120" w:line="240" w:lineRule="auto"/>
        <w:ind w:firstLine="720"/>
        <w:jc w:val="both"/>
        <w:rPr>
          <w:rFonts w:ascii="Arial" w:hAnsi="Arial" w:cs="Arial"/>
          <w:color w:val="auto"/>
          <w:sz w:val="20"/>
          <w:szCs w:val="20"/>
        </w:rPr>
      </w:pPr>
      <w:bookmarkStart w:id="13" w:name="bookmark12"/>
      <w:bookmarkEnd w:id="13"/>
      <w:r w:rsidRPr="00D01831">
        <w:rPr>
          <w:rFonts w:ascii="Arial" w:hAnsi="Arial" w:cs="Arial"/>
          <w:color w:val="auto"/>
          <w:sz w:val="20"/>
          <w:szCs w:val="20"/>
          <w:lang w:val="en-US"/>
        </w:rPr>
        <w:t xml:space="preserve">4. </w:t>
      </w:r>
      <w:r w:rsidRPr="00D01831" w:rsidR="0056033F">
        <w:rPr>
          <w:rFonts w:ascii="Arial" w:hAnsi="Arial" w:cs="Arial"/>
          <w:color w:val="auto"/>
          <w:sz w:val="20"/>
          <w:szCs w:val="20"/>
        </w:rPr>
        <w:t xml:space="preserve">Trong thời hạn 05 ngày làm việc kể từ ngày nhận được báo cáo quy định tại điểm b khoản 2, điểm b khoản 3 Điều này, Ngân hàng Nhà nước chi nhánh có trách nhiệm thông báo bằng văn bản các thông tin mà tổ chức tín dụng phi ngân hàng báo cáo tại điểm b khoản 2, điểm b khoản 3 Điều này kèm theo văn bản chấp thuận thành lập chi nhánh, văn phòng đại diện cho cơ quan </w:t>
      </w:r>
      <w:r w:rsidRPr="00D01831" w:rsidR="00B37008">
        <w:rPr>
          <w:rFonts w:ascii="Arial" w:hAnsi="Arial" w:cs="Arial"/>
          <w:color w:val="auto"/>
          <w:sz w:val="20"/>
          <w:szCs w:val="20"/>
        </w:rPr>
        <w:t xml:space="preserve">đăng ký</w:t>
      </w:r>
      <w:r w:rsidRPr="00D01831">
        <w:rPr>
          <w:rFonts w:ascii="Arial" w:hAnsi="Arial" w:cs="Arial"/>
          <w:color w:val="auto"/>
          <w:sz w:val="20"/>
          <w:szCs w:val="20"/>
        </w:rPr>
        <w:t xml:space="preserve"> kinh doanh cấp tỉ</w:t>
      </w:r>
      <w:r w:rsidRPr="00D01831" w:rsidR="0056033F">
        <w:rPr>
          <w:rFonts w:ascii="Arial" w:hAnsi="Arial" w:cs="Arial"/>
          <w:color w:val="auto"/>
          <w:sz w:val="20"/>
          <w:szCs w:val="20"/>
        </w:rPr>
        <w:t xml:space="preserve">nh.”</w:t>
      </w:r>
    </w:p>
    <w:p>
      <w:pPr>
        <w:pStyle w:val="Vănbảnnộidung"/>
        <w:tabs>
          <w:tab w:val="left" w:pos="878"/>
        </w:tabs>
        <w:spacing w:after="120" w:line="240" w:lineRule="auto"/>
        <w:ind w:firstLine="720"/>
        <w:jc w:val="both"/>
        <w:rPr>
          <w:rFonts w:ascii="Arial" w:hAnsi="Arial" w:cs="Arial"/>
          <w:color w:val="auto"/>
          <w:sz w:val="20"/>
          <w:szCs w:val="20"/>
        </w:rPr>
      </w:pPr>
      <w:bookmarkStart w:id="14" w:name="bookmark13"/>
      <w:bookmarkEnd w:id="14"/>
      <w:r w:rsidRPr="00D01831">
        <w:rPr>
          <w:rFonts w:ascii="Arial" w:hAnsi="Arial" w:cs="Arial"/>
          <w:color w:val="auto"/>
          <w:sz w:val="20"/>
          <w:szCs w:val="20"/>
          <w:lang w:val="en-US"/>
        </w:rPr>
        <w:t xml:space="preserve">6. </w:t>
      </w:r>
      <w:r w:rsidRPr="00D01831" w:rsidR="0056033F">
        <w:rPr>
          <w:rFonts w:ascii="Arial" w:hAnsi="Arial" w:cs="Arial"/>
          <w:color w:val="auto"/>
          <w:sz w:val="20"/>
          <w:szCs w:val="20"/>
        </w:rPr>
        <w:t xml:space="preserve">Sửa đổi, bổ sung Điều 12 như sau:</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b/>
          <w:bCs/>
          <w:color w:val="auto"/>
          <w:sz w:val="20"/>
          <w:szCs w:val="20"/>
        </w:rPr>
        <w:t xml:space="preserve">“Điều 12. Thay đổi tên </w:t>
      </w:r>
      <w:r w:rsidRPr="00D01831" w:rsidR="00B37008">
        <w:rPr>
          <w:rFonts w:ascii="Arial" w:hAnsi="Arial" w:cs="Arial"/>
          <w:b/>
          <w:bCs/>
          <w:color w:val="auto"/>
          <w:sz w:val="20"/>
          <w:szCs w:val="20"/>
        </w:rPr>
        <w:t xml:space="preserve">chi nhánh</w:t>
      </w:r>
    </w:p>
    <w:p>
      <w:pPr>
        <w:pStyle w:val="Vănbảnnộidung"/>
        <w:tabs>
          <w:tab w:val="left" w:pos="857"/>
        </w:tabs>
        <w:spacing w:after="120" w:line="240" w:lineRule="auto"/>
        <w:ind w:firstLine="720"/>
        <w:jc w:val="both"/>
        <w:rPr>
          <w:rFonts w:ascii="Arial" w:hAnsi="Arial" w:cs="Arial"/>
          <w:color w:val="auto"/>
          <w:sz w:val="20"/>
          <w:szCs w:val="20"/>
        </w:rPr>
      </w:pPr>
      <w:bookmarkStart w:id="15" w:name="bookmark14"/>
      <w:bookmarkEnd w:id="15"/>
      <w:r w:rsidRPr="00D01831">
        <w:rPr>
          <w:rFonts w:ascii="Arial" w:hAnsi="Arial" w:cs="Arial"/>
          <w:color w:val="auto"/>
          <w:sz w:val="20"/>
          <w:szCs w:val="20"/>
          <w:lang w:val="en-US"/>
        </w:rPr>
        <w:t xml:space="preserve">1. </w:t>
      </w:r>
      <w:r w:rsidRPr="00D01831" w:rsidR="000E02B9">
        <w:rPr>
          <w:rFonts w:ascii="Arial" w:hAnsi="Arial" w:cs="Arial"/>
          <w:color w:val="auto"/>
          <w:sz w:val="20"/>
          <w:szCs w:val="20"/>
        </w:rPr>
        <w:t xml:space="preserve">Tổ chức</w:t>
      </w:r>
      <w:r w:rsidRPr="00D01831" w:rsidR="0056033F">
        <w:rPr>
          <w:rFonts w:ascii="Arial" w:hAnsi="Arial" w:cs="Arial"/>
          <w:color w:val="auto"/>
          <w:sz w:val="20"/>
          <w:szCs w:val="20"/>
        </w:rPr>
        <w:t xml:space="preserve"> tín dụng phi ngân hàng quyết định việc thay đổi tên chi nhánh (tên, tên viết bằng tiếng nước ngoài, tên viết tắt) phù</w:t>
      </w:r>
      <w:r w:rsidRPr="00D01831">
        <w:rPr>
          <w:rFonts w:ascii="Arial" w:hAnsi="Arial" w:cs="Arial"/>
          <w:color w:val="auto"/>
          <w:sz w:val="20"/>
          <w:szCs w:val="20"/>
        </w:rPr>
        <w:t xml:space="preserve"> hợp với quy định của pháp luật.</w:t>
      </w:r>
      <w:r w:rsidRPr="00D01831" w:rsidR="0056033F">
        <w:rPr>
          <w:rFonts w:ascii="Arial" w:hAnsi="Arial" w:cs="Arial"/>
          <w:color w:val="auto"/>
          <w:sz w:val="20"/>
          <w:szCs w:val="20"/>
        </w:rPr>
        <w:t xml:space="preserve"> Trong thời hạn 05 ngày làm việc kể từ ngày t</w:t>
      </w:r>
      <w:r w:rsidRPr="00D01831">
        <w:rPr>
          <w:rFonts w:ascii="Arial" w:hAnsi="Arial" w:cs="Arial"/>
          <w:color w:val="auto"/>
          <w:sz w:val="20"/>
          <w:szCs w:val="20"/>
        </w:rPr>
        <w:t xml:space="preserve">ổ chức tín dụng phi ngân hàng có</w:t>
      </w:r>
      <w:r w:rsidRPr="00D01831" w:rsidR="0056033F">
        <w:rPr>
          <w:rFonts w:ascii="Arial" w:hAnsi="Arial" w:cs="Arial"/>
          <w:color w:val="auto"/>
          <w:sz w:val="20"/>
          <w:szCs w:val="20"/>
        </w:rPr>
        <w:t xml:space="preserve"> quyết định thay đổi, tổ chức tín dụng phi ngân hàng có văn bản báo cáo Ngân hàng Nhà nước chi nhánh nơi đặt trụ sở chi nhánh việc thay đổi này.</w:t>
      </w:r>
    </w:p>
    <w:p>
      <w:pPr>
        <w:pStyle w:val="Vănbảnnộidung"/>
        <w:tabs>
          <w:tab w:val="left" w:pos="895"/>
        </w:tabs>
        <w:spacing w:after="120" w:line="240" w:lineRule="auto"/>
        <w:ind w:firstLine="720"/>
        <w:jc w:val="both"/>
        <w:rPr>
          <w:rFonts w:ascii="Arial" w:hAnsi="Arial" w:cs="Arial"/>
          <w:color w:val="auto"/>
          <w:sz w:val="20"/>
          <w:szCs w:val="20"/>
        </w:rPr>
      </w:pPr>
      <w:bookmarkStart w:id="16" w:name="bookmark15"/>
      <w:bookmarkEnd w:id="16"/>
      <w:r w:rsidRPr="00D01831">
        <w:rPr>
          <w:rFonts w:ascii="Arial" w:hAnsi="Arial" w:cs="Arial"/>
          <w:color w:val="auto"/>
          <w:sz w:val="20"/>
          <w:szCs w:val="20"/>
          <w:lang w:val="en-US"/>
        </w:rPr>
        <w:t xml:space="preserve">2. </w:t>
      </w:r>
      <w:r w:rsidRPr="00D01831" w:rsidR="0056033F">
        <w:rPr>
          <w:rFonts w:ascii="Arial" w:hAnsi="Arial" w:cs="Arial"/>
          <w:color w:val="auto"/>
          <w:sz w:val="20"/>
          <w:szCs w:val="20"/>
        </w:rPr>
        <w:t xml:space="preserve">Trong thời hạn 05 ngày làm việc kể từ ngày nhận được báo cáo của tổ chức tín dụng phi ngân hàng quy </w:t>
      </w:r>
      <w:r w:rsidRPr="00D01831" w:rsidR="00957E01">
        <w:rPr>
          <w:rFonts w:ascii="Arial" w:hAnsi="Arial" w:cs="Arial"/>
          <w:color w:val="auto"/>
          <w:sz w:val="20"/>
          <w:szCs w:val="20"/>
        </w:rPr>
        <w:t xml:space="preserve">định</w:t>
      </w:r>
      <w:r w:rsidRPr="00D01831" w:rsidR="0056033F">
        <w:rPr>
          <w:rFonts w:ascii="Arial" w:hAnsi="Arial" w:cs="Arial"/>
          <w:color w:val="auto"/>
          <w:sz w:val="20"/>
          <w:szCs w:val="20"/>
        </w:rPr>
        <w:t xml:space="preserve"> tại khoản 1 Điều này, Ngân hàng Nhà nước chi nhánh có trách nhiệm thông báo bằng văn bản các thông tin về thay đổi tên chi nhánh mà </w:t>
      </w:r>
      <w:r w:rsidRPr="00D01831" w:rsidR="000E02B9">
        <w:rPr>
          <w:rFonts w:ascii="Arial" w:hAnsi="Arial" w:cs="Arial"/>
          <w:color w:val="auto"/>
          <w:sz w:val="20"/>
          <w:szCs w:val="20"/>
        </w:rPr>
        <w:t xml:space="preserve">tổ chức</w:t>
      </w:r>
      <w:r w:rsidRPr="00D01831" w:rsidR="0056033F">
        <w:rPr>
          <w:rFonts w:ascii="Arial" w:hAnsi="Arial" w:cs="Arial"/>
          <w:color w:val="auto"/>
          <w:sz w:val="20"/>
          <w:szCs w:val="20"/>
        </w:rPr>
        <w:t xml:space="preserve"> tín dụng phi ngân hàng báo cáo tại khoản 1 Điều này cho cơ quan </w:t>
      </w:r>
      <w:r w:rsidRPr="00D01831" w:rsidR="00B37008">
        <w:rPr>
          <w:rFonts w:ascii="Arial" w:hAnsi="Arial" w:cs="Arial"/>
          <w:color w:val="auto"/>
          <w:sz w:val="20"/>
          <w:szCs w:val="20"/>
        </w:rPr>
        <w:t xml:space="preserve">đăng ký</w:t>
      </w:r>
      <w:r w:rsidRPr="00D01831" w:rsidR="0056033F">
        <w:rPr>
          <w:rFonts w:ascii="Arial" w:hAnsi="Arial" w:cs="Arial"/>
          <w:color w:val="auto"/>
          <w:sz w:val="20"/>
          <w:szCs w:val="20"/>
        </w:rPr>
        <w:t xml:space="preserve"> </w:t>
      </w:r>
      <w:r w:rsidRPr="00D01831" w:rsidR="00B37008">
        <w:rPr>
          <w:rFonts w:ascii="Arial" w:hAnsi="Arial" w:cs="Arial"/>
          <w:color w:val="auto"/>
          <w:sz w:val="20"/>
          <w:szCs w:val="20"/>
        </w:rPr>
        <w:t xml:space="preserve">kinh</w:t>
      </w:r>
      <w:r w:rsidRPr="00D01831" w:rsidR="0056033F">
        <w:rPr>
          <w:rFonts w:ascii="Arial" w:hAnsi="Arial" w:cs="Arial"/>
          <w:color w:val="auto"/>
          <w:sz w:val="20"/>
          <w:szCs w:val="20"/>
        </w:rPr>
        <w:t xml:space="preserve"> doanh cấp tỉnh.”</w:t>
      </w:r>
    </w:p>
    <w:p>
      <w:pPr>
        <w:pStyle w:val="Vănbảnnộidung"/>
        <w:tabs>
          <w:tab w:val="left" w:pos="890"/>
        </w:tabs>
        <w:spacing w:after="120" w:line="240" w:lineRule="auto"/>
        <w:ind w:firstLine="720"/>
        <w:jc w:val="both"/>
        <w:rPr>
          <w:rFonts w:ascii="Arial" w:hAnsi="Arial" w:cs="Arial"/>
          <w:color w:val="auto"/>
          <w:sz w:val="20"/>
          <w:szCs w:val="20"/>
        </w:rPr>
      </w:pPr>
      <w:bookmarkStart w:id="17" w:name="bookmark16"/>
      <w:bookmarkEnd w:id="17"/>
      <w:r w:rsidRPr="00D01831">
        <w:rPr>
          <w:rFonts w:ascii="Arial" w:hAnsi="Arial" w:cs="Arial"/>
          <w:color w:val="auto"/>
          <w:sz w:val="20"/>
          <w:szCs w:val="20"/>
          <w:lang w:val="en-US"/>
        </w:rPr>
        <w:t xml:space="preserve">7. </w:t>
      </w:r>
      <w:r w:rsidRPr="00D01831" w:rsidR="0056033F">
        <w:rPr>
          <w:rFonts w:ascii="Arial" w:hAnsi="Arial" w:cs="Arial"/>
          <w:color w:val="auto"/>
          <w:sz w:val="20"/>
          <w:szCs w:val="20"/>
        </w:rPr>
        <w:t xml:space="preserve">Sửa đổi, bổ sung Điều 13 như sau:</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b/>
          <w:bCs/>
          <w:color w:val="auto"/>
          <w:sz w:val="20"/>
          <w:szCs w:val="20"/>
        </w:rPr>
        <w:t xml:space="preserve">“Điều 13. Thay đổi địa điểm đặt </w:t>
      </w:r>
      <w:r w:rsidRPr="00D01831" w:rsidR="000E02B9">
        <w:rPr>
          <w:rFonts w:ascii="Arial" w:hAnsi="Arial" w:cs="Arial"/>
          <w:b/>
          <w:bCs/>
          <w:color w:val="auto"/>
          <w:sz w:val="20"/>
          <w:szCs w:val="20"/>
        </w:rPr>
        <w:t xml:space="preserve">trụ sở</w:t>
      </w:r>
      <w:r w:rsidRPr="00D01831">
        <w:rPr>
          <w:rFonts w:ascii="Arial" w:hAnsi="Arial" w:cs="Arial"/>
          <w:b/>
          <w:bCs/>
          <w:color w:val="auto"/>
          <w:sz w:val="20"/>
          <w:szCs w:val="20"/>
        </w:rPr>
        <w:t xml:space="preserve"> chi nhánh</w:t>
      </w:r>
    </w:p>
    <w:p>
      <w:pPr>
        <w:pStyle w:val="Vănbảnnộidung"/>
        <w:tabs>
          <w:tab w:val="left" w:pos="902"/>
        </w:tabs>
        <w:spacing w:after="120" w:line="240" w:lineRule="auto"/>
        <w:ind w:firstLine="720"/>
        <w:jc w:val="both"/>
        <w:rPr>
          <w:rFonts w:ascii="Arial" w:hAnsi="Arial" w:cs="Arial"/>
          <w:color w:val="auto"/>
          <w:sz w:val="20"/>
          <w:szCs w:val="20"/>
        </w:rPr>
      </w:pPr>
      <w:bookmarkStart w:id="18" w:name="bookmark17"/>
      <w:bookmarkEnd w:id="18"/>
      <w:r w:rsidRPr="00D01831">
        <w:rPr>
          <w:rFonts w:ascii="Arial" w:hAnsi="Arial" w:cs="Arial"/>
          <w:color w:val="auto"/>
          <w:sz w:val="20"/>
          <w:szCs w:val="20"/>
          <w:lang w:val="en-US"/>
        </w:rPr>
        <w:t xml:space="preserve">1. </w:t>
      </w:r>
      <w:r w:rsidRPr="00D01831" w:rsidR="00957E01">
        <w:rPr>
          <w:rFonts w:ascii="Arial" w:hAnsi="Arial" w:cs="Arial"/>
          <w:color w:val="auto"/>
          <w:sz w:val="20"/>
          <w:szCs w:val="20"/>
        </w:rPr>
        <w:t xml:space="preserve">Tổ chức tí</w:t>
      </w:r>
      <w:r w:rsidRPr="00D01831" w:rsidR="0056033F">
        <w:rPr>
          <w:rFonts w:ascii="Arial" w:hAnsi="Arial" w:cs="Arial"/>
          <w:color w:val="auto"/>
          <w:sz w:val="20"/>
          <w:szCs w:val="20"/>
        </w:rPr>
        <w:t xml:space="preserve">n dụng phi ngân hàng chi được thay đổi địa điểm đặt trụ sở chi nhánh trong phạm vi địa bàn tỉnh, thành phố trực thuộc trung ương nơi chi nhánh đặt trụ sở và địa điểm dự kiến thay đổi phải đáp ứng các yêu c</w:t>
      </w:r>
      <w:r w:rsidRPr="00D01831" w:rsidR="00957E01">
        <w:rPr>
          <w:rFonts w:ascii="Arial" w:hAnsi="Arial" w:cs="Arial"/>
          <w:color w:val="auto"/>
          <w:sz w:val="20"/>
          <w:szCs w:val="20"/>
          <w:lang w:val="en-US"/>
        </w:rPr>
        <w:t xml:space="preserve">ầ</w:t>
      </w:r>
      <w:r w:rsidRPr="00D01831" w:rsidR="0056033F">
        <w:rPr>
          <w:rFonts w:ascii="Arial" w:hAnsi="Arial" w:cs="Arial"/>
          <w:color w:val="auto"/>
          <w:sz w:val="20"/>
          <w:szCs w:val="20"/>
        </w:rPr>
        <w:t xml:space="preserve">u quy </w:t>
      </w:r>
      <w:r w:rsidRPr="00D01831" w:rsidR="00957E01">
        <w:rPr>
          <w:rFonts w:ascii="Arial" w:hAnsi="Arial" w:cs="Arial"/>
          <w:color w:val="auto"/>
          <w:sz w:val="20"/>
          <w:szCs w:val="20"/>
        </w:rPr>
        <w:t xml:space="preserve">định</w:t>
      </w:r>
      <w:r w:rsidRPr="00D01831" w:rsidR="0056033F">
        <w:rPr>
          <w:rFonts w:ascii="Arial" w:hAnsi="Arial" w:cs="Arial"/>
          <w:color w:val="auto"/>
          <w:sz w:val="20"/>
          <w:szCs w:val="20"/>
        </w:rPr>
        <w:t xml:space="preserve"> tại các điểm a(i), a(ii) và a(iii) khoản 2 Điều 10 Thông tư này.</w:t>
      </w:r>
    </w:p>
    <w:p>
      <w:pPr>
        <w:pStyle w:val="Vănbảnnộidung"/>
        <w:tabs>
          <w:tab w:val="left" w:pos="876"/>
        </w:tabs>
        <w:spacing w:after="120" w:line="240" w:lineRule="auto"/>
        <w:ind w:firstLine="720"/>
        <w:jc w:val="both"/>
        <w:rPr>
          <w:rFonts w:ascii="Arial" w:hAnsi="Arial" w:cs="Arial"/>
          <w:color w:val="auto"/>
          <w:sz w:val="20"/>
          <w:szCs w:val="20"/>
        </w:rPr>
      </w:pPr>
      <w:bookmarkStart w:id="19" w:name="bookmark18"/>
      <w:bookmarkEnd w:id="19"/>
      <w:r w:rsidRPr="00D01831">
        <w:rPr>
          <w:rFonts w:ascii="Arial" w:hAnsi="Arial" w:cs="Arial"/>
          <w:color w:val="auto"/>
          <w:sz w:val="20"/>
          <w:szCs w:val="20"/>
          <w:lang w:val="en-US"/>
        </w:rPr>
        <w:t xml:space="preserve">2. </w:t>
      </w:r>
      <w:r w:rsidRPr="00D01831" w:rsidR="0056033F">
        <w:rPr>
          <w:rFonts w:ascii="Arial" w:hAnsi="Arial" w:cs="Arial"/>
          <w:color w:val="auto"/>
          <w:sz w:val="20"/>
          <w:szCs w:val="20"/>
        </w:rPr>
        <w:t xml:space="preserve">Hồ sơ đề nghị thay đổi địa điểm </w:t>
      </w:r>
      <w:r w:rsidRPr="00D01831" w:rsidR="000E02B9">
        <w:rPr>
          <w:rFonts w:ascii="Arial" w:hAnsi="Arial" w:cs="Arial"/>
          <w:color w:val="auto"/>
          <w:sz w:val="20"/>
          <w:szCs w:val="20"/>
        </w:rPr>
        <w:t xml:space="preserve">đặt</w:t>
      </w:r>
      <w:r w:rsidRPr="00D01831" w:rsidR="0056033F">
        <w:rPr>
          <w:rFonts w:ascii="Arial" w:hAnsi="Arial" w:cs="Arial"/>
          <w:color w:val="auto"/>
          <w:sz w:val="20"/>
          <w:szCs w:val="20"/>
        </w:rPr>
        <w:t xml:space="preserve"> trụ sở chi nhánh:</w:t>
      </w:r>
    </w:p>
    <w:p>
      <w:pPr>
        <w:pStyle w:val="Vănbảnnộidung"/>
        <w:tabs>
          <w:tab w:val="left" w:pos="915"/>
        </w:tabs>
        <w:spacing w:after="120" w:line="240" w:lineRule="auto"/>
        <w:ind w:firstLine="720"/>
        <w:jc w:val="both"/>
        <w:rPr>
          <w:rFonts w:ascii="Arial" w:hAnsi="Arial" w:cs="Arial"/>
          <w:color w:val="auto"/>
          <w:sz w:val="20"/>
          <w:szCs w:val="20"/>
        </w:rPr>
      </w:pPr>
      <w:bookmarkStart w:id="20" w:name="bookmark19"/>
      <w:bookmarkEnd w:id="20"/>
      <w:r w:rsidRPr="00D01831">
        <w:rPr>
          <w:rFonts w:ascii="Arial" w:hAnsi="Arial" w:cs="Arial"/>
          <w:color w:val="auto"/>
          <w:sz w:val="20"/>
          <w:szCs w:val="20"/>
          <w:lang w:val="en-US"/>
        </w:rPr>
        <w:t xml:space="preserve">a) </w:t>
      </w:r>
      <w:r w:rsidRPr="00D01831" w:rsidR="0056033F">
        <w:rPr>
          <w:rFonts w:ascii="Arial" w:hAnsi="Arial" w:cs="Arial"/>
          <w:color w:val="auto"/>
          <w:sz w:val="20"/>
          <w:szCs w:val="20"/>
        </w:rPr>
        <w:t xml:space="preserve">Văn bản của tổ chức tín dụng phi ngân hàng đề nghị chấp thuận thay đổi địa điểm </w:t>
      </w:r>
      <w:r w:rsidRPr="00D01831" w:rsidR="000E02B9">
        <w:rPr>
          <w:rFonts w:ascii="Arial" w:hAnsi="Arial" w:cs="Arial"/>
          <w:color w:val="auto"/>
          <w:sz w:val="20"/>
          <w:szCs w:val="20"/>
        </w:rPr>
        <w:t xml:space="preserve">đặt</w:t>
      </w:r>
      <w:r w:rsidRPr="00D01831" w:rsidR="0056033F">
        <w:rPr>
          <w:rFonts w:ascii="Arial" w:hAnsi="Arial" w:cs="Arial"/>
          <w:color w:val="auto"/>
          <w:sz w:val="20"/>
          <w:szCs w:val="20"/>
        </w:rPr>
        <w:t xml:space="preserve"> trụ sở chi nhánh, trong đó tối thiểu bao gồm các nội dung: địa điểm hiện tại; địa điểm dự kiến chuyển đến đảm bảo đáp ứng yêu cầu quy định tại khoản 1 Điều này; kế hoạch chuyển trụ sở để đảm bảo tính liên tục trong hoạt động;</w:t>
      </w:r>
    </w:p>
    <w:p>
      <w:pPr>
        <w:pStyle w:val="Vănbảnnộidung"/>
        <w:tabs>
          <w:tab w:val="left" w:pos="935"/>
        </w:tabs>
        <w:spacing w:after="120" w:line="240" w:lineRule="auto"/>
        <w:ind w:firstLine="720"/>
        <w:jc w:val="both"/>
        <w:rPr>
          <w:rFonts w:ascii="Arial" w:hAnsi="Arial" w:cs="Arial"/>
          <w:color w:val="auto"/>
          <w:sz w:val="20"/>
          <w:szCs w:val="20"/>
        </w:rPr>
      </w:pPr>
      <w:bookmarkStart w:id="21" w:name="bookmark20"/>
      <w:bookmarkEnd w:id="21"/>
      <w:r w:rsidRPr="00D01831">
        <w:rPr>
          <w:rFonts w:ascii="Arial" w:hAnsi="Arial" w:cs="Arial"/>
          <w:color w:val="auto"/>
          <w:sz w:val="20"/>
          <w:szCs w:val="20"/>
          <w:lang w:val="en-US"/>
        </w:rPr>
        <w:t xml:space="preserve">b) </w:t>
      </w:r>
      <w:r w:rsidRPr="00D01831" w:rsidR="0056033F">
        <w:rPr>
          <w:rFonts w:ascii="Arial" w:hAnsi="Arial" w:cs="Arial"/>
          <w:color w:val="auto"/>
          <w:sz w:val="20"/>
          <w:szCs w:val="20"/>
        </w:rPr>
        <w:t xml:space="preserve">Nghị quyết của Hội đồng thành viên hoặc nghị quyết của Hội đồng quản trị về việc thông qua </w:t>
      </w:r>
      <w:r w:rsidRPr="00D01831" w:rsidR="000E02B9">
        <w:rPr>
          <w:rFonts w:ascii="Arial" w:hAnsi="Arial" w:cs="Arial"/>
          <w:color w:val="auto"/>
          <w:sz w:val="20"/>
          <w:szCs w:val="20"/>
        </w:rPr>
        <w:t xml:space="preserve">thay đổi</w:t>
      </w:r>
      <w:r w:rsidRPr="00D01831" w:rsidR="0056033F">
        <w:rPr>
          <w:rFonts w:ascii="Arial" w:hAnsi="Arial" w:cs="Arial"/>
          <w:color w:val="auto"/>
          <w:sz w:val="20"/>
          <w:szCs w:val="20"/>
        </w:rPr>
        <w:t xml:space="preserve"> địa điểm </w:t>
      </w:r>
      <w:r w:rsidRPr="00D01831" w:rsidR="000E02B9">
        <w:rPr>
          <w:rFonts w:ascii="Arial" w:hAnsi="Arial" w:cs="Arial"/>
          <w:color w:val="auto"/>
          <w:sz w:val="20"/>
          <w:szCs w:val="20"/>
        </w:rPr>
        <w:t xml:space="preserve">đặt</w:t>
      </w:r>
      <w:r w:rsidRPr="00D01831" w:rsidR="0056033F">
        <w:rPr>
          <w:rFonts w:ascii="Arial" w:hAnsi="Arial" w:cs="Arial"/>
          <w:color w:val="auto"/>
          <w:sz w:val="20"/>
          <w:szCs w:val="20"/>
        </w:rPr>
        <w:t xml:space="preserve"> trụ sở chi nhánh hoặc </w:t>
      </w:r>
      <w:r w:rsidRPr="00D01831" w:rsidR="000E02B9">
        <w:rPr>
          <w:rFonts w:ascii="Arial" w:hAnsi="Arial" w:cs="Arial"/>
          <w:color w:val="auto"/>
          <w:sz w:val="20"/>
          <w:szCs w:val="20"/>
        </w:rPr>
        <w:t xml:space="preserve">văn bản</w:t>
      </w:r>
      <w:r w:rsidRPr="00D01831" w:rsidR="0056033F">
        <w:rPr>
          <w:rFonts w:ascii="Arial" w:hAnsi="Arial" w:cs="Arial"/>
          <w:color w:val="auto"/>
          <w:sz w:val="20"/>
          <w:szCs w:val="20"/>
        </w:rPr>
        <w:t xml:space="preserve"> của cấp có thẩm quyền khác theo quy định tại Điều lệ của tổ chức tín dụng phi ngân hàng.</w:t>
      </w:r>
    </w:p>
    <w:p>
      <w:pPr>
        <w:pStyle w:val="Vănbảnnộidung"/>
        <w:tabs>
          <w:tab w:val="left" w:pos="876"/>
        </w:tabs>
        <w:spacing w:after="120" w:line="240" w:lineRule="auto"/>
        <w:ind w:firstLine="720"/>
        <w:jc w:val="both"/>
        <w:rPr>
          <w:rFonts w:ascii="Arial" w:hAnsi="Arial" w:cs="Arial"/>
          <w:color w:val="auto"/>
          <w:sz w:val="20"/>
          <w:szCs w:val="20"/>
        </w:rPr>
      </w:pPr>
      <w:bookmarkStart w:id="22" w:name="bookmark21"/>
      <w:bookmarkEnd w:id="22"/>
      <w:r w:rsidRPr="00D01831">
        <w:rPr>
          <w:rFonts w:ascii="Arial" w:hAnsi="Arial" w:cs="Arial"/>
          <w:color w:val="auto"/>
          <w:sz w:val="20"/>
          <w:szCs w:val="20"/>
          <w:lang w:val="en-US"/>
        </w:rPr>
        <w:t xml:space="preserve">3. </w:t>
      </w:r>
      <w:r w:rsidRPr="00D01831" w:rsidR="0056033F">
        <w:rPr>
          <w:rFonts w:ascii="Arial" w:hAnsi="Arial" w:cs="Arial"/>
          <w:color w:val="auto"/>
          <w:sz w:val="20"/>
          <w:szCs w:val="20"/>
        </w:rPr>
        <w:t xml:space="preserve">Thủ tục:</w:t>
      </w:r>
    </w:p>
    <w:p>
      <w:pPr>
        <w:pStyle w:val="Vănbảnnộidung"/>
        <w:tabs>
          <w:tab w:val="left" w:pos="915"/>
        </w:tabs>
        <w:spacing w:after="120" w:line="240" w:lineRule="auto"/>
        <w:ind w:firstLine="720"/>
        <w:jc w:val="both"/>
        <w:rPr>
          <w:rFonts w:ascii="Arial" w:hAnsi="Arial" w:cs="Arial"/>
          <w:color w:val="auto"/>
          <w:sz w:val="20"/>
          <w:szCs w:val="20"/>
        </w:rPr>
      </w:pPr>
      <w:bookmarkStart w:id="23" w:name="bookmark22"/>
      <w:bookmarkEnd w:id="23"/>
      <w:r w:rsidRPr="00D01831">
        <w:rPr>
          <w:rFonts w:ascii="Arial" w:hAnsi="Arial" w:cs="Arial"/>
          <w:color w:val="auto"/>
          <w:sz w:val="20"/>
          <w:szCs w:val="20"/>
          <w:lang w:val="en-US"/>
        </w:rPr>
        <w:t xml:space="preserve">a) </w:t>
      </w:r>
      <w:r w:rsidRPr="00D01831" w:rsidR="0056033F">
        <w:rPr>
          <w:rFonts w:ascii="Arial" w:hAnsi="Arial" w:cs="Arial"/>
          <w:color w:val="auto"/>
          <w:sz w:val="20"/>
          <w:szCs w:val="20"/>
        </w:rPr>
        <w:t xml:space="preserve">Tổ chức tín dụng </w:t>
      </w:r>
      <w:r w:rsidRPr="00D01831" w:rsidR="000E02B9">
        <w:rPr>
          <w:rFonts w:ascii="Arial" w:hAnsi="Arial" w:cs="Arial"/>
          <w:color w:val="auto"/>
          <w:sz w:val="20"/>
          <w:szCs w:val="20"/>
        </w:rPr>
        <w:t xml:space="preserve">phi ngân</w:t>
      </w:r>
      <w:r w:rsidRPr="00D01831">
        <w:rPr>
          <w:rFonts w:ascii="Arial" w:hAnsi="Arial" w:cs="Arial"/>
          <w:color w:val="auto"/>
          <w:sz w:val="20"/>
          <w:szCs w:val="20"/>
        </w:rPr>
        <w:t xml:space="preserve"> hàng lập 01</w:t>
      </w:r>
      <w:r w:rsidRPr="00D01831" w:rsidR="0056033F">
        <w:rPr>
          <w:rFonts w:ascii="Arial" w:hAnsi="Arial" w:cs="Arial"/>
          <w:color w:val="auto"/>
          <w:sz w:val="20"/>
          <w:szCs w:val="20"/>
        </w:rPr>
        <w:t xml:space="preserve"> bộ hồ sơ theo quy định tại khoản 2 Điều này gửi Ngân hàng Nhà nước chi nhánh nơi đặt trụ sở chi nhánh. Trường hợp hồ sơ chưa đầy đủ, hợp lệ, trong thời hạn 05 ngày làm việc kể từ ngày nhận được hồ sơ, Ngân hàng Nhà nước </w:t>
      </w:r>
      <w:r w:rsidRPr="00D01831" w:rsidR="00B37008">
        <w:rPr>
          <w:rFonts w:ascii="Arial" w:hAnsi="Arial" w:cs="Arial"/>
          <w:color w:val="auto"/>
          <w:sz w:val="20"/>
          <w:szCs w:val="20"/>
        </w:rPr>
        <w:t xml:space="preserve">chi nhánh</w:t>
      </w:r>
      <w:r w:rsidRPr="00D01831" w:rsidR="0056033F">
        <w:rPr>
          <w:rFonts w:ascii="Arial" w:hAnsi="Arial" w:cs="Arial"/>
          <w:color w:val="auto"/>
          <w:sz w:val="20"/>
          <w:szCs w:val="20"/>
        </w:rPr>
        <w:t xml:space="preserve"> có văn bản yêu cầu </w:t>
      </w:r>
      <w:r w:rsidRPr="00D01831" w:rsidR="000E02B9">
        <w:rPr>
          <w:rFonts w:ascii="Arial" w:hAnsi="Arial" w:cs="Arial"/>
          <w:color w:val="auto"/>
          <w:sz w:val="20"/>
          <w:szCs w:val="20"/>
        </w:rPr>
        <w:t xml:space="preserve">tổ chức</w:t>
      </w:r>
      <w:r w:rsidRPr="00D01831" w:rsidR="0056033F">
        <w:rPr>
          <w:rFonts w:ascii="Arial" w:hAnsi="Arial" w:cs="Arial"/>
          <w:color w:val="auto"/>
          <w:sz w:val="20"/>
          <w:szCs w:val="20"/>
        </w:rPr>
        <w:t xml:space="preserve"> tín dụng phi ngân hàng bổ sung, hoàn thiện hồ sơ;</w:t>
      </w:r>
    </w:p>
    <w:p>
      <w:pPr>
        <w:pStyle w:val="Vănbảnnộidung"/>
        <w:tabs>
          <w:tab w:val="left" w:pos="935"/>
        </w:tabs>
        <w:spacing w:after="120" w:line="240" w:lineRule="auto"/>
        <w:ind w:firstLine="720"/>
        <w:jc w:val="both"/>
        <w:rPr>
          <w:rFonts w:ascii="Arial" w:hAnsi="Arial" w:cs="Arial"/>
          <w:color w:val="auto"/>
          <w:sz w:val="20"/>
          <w:szCs w:val="20"/>
        </w:rPr>
      </w:pPr>
      <w:bookmarkStart w:id="24" w:name="bookmark23"/>
      <w:bookmarkEnd w:id="24"/>
      <w:r w:rsidRPr="00D01831">
        <w:rPr>
          <w:rFonts w:ascii="Arial" w:hAnsi="Arial" w:cs="Arial"/>
          <w:color w:val="auto"/>
          <w:sz w:val="20"/>
          <w:szCs w:val="20"/>
          <w:lang w:val="en-US"/>
        </w:rPr>
        <w:t xml:space="preserve">b) </w:t>
      </w:r>
      <w:r w:rsidRPr="00D01831" w:rsidR="0056033F">
        <w:rPr>
          <w:rFonts w:ascii="Arial" w:hAnsi="Arial" w:cs="Arial"/>
          <w:color w:val="auto"/>
          <w:sz w:val="20"/>
          <w:szCs w:val="20"/>
        </w:rPr>
        <w:t xml:space="preserve">Trong thời hạn 10 ngày kể từ ngày nhận được đầy đủ hồ sơ theo quy định tại khoản 2 Điều này, Ngân hàng Nhà nước </w:t>
      </w:r>
      <w:r w:rsidRPr="00D01831" w:rsidR="00B37008">
        <w:rPr>
          <w:rFonts w:ascii="Arial" w:hAnsi="Arial" w:cs="Arial"/>
          <w:color w:val="auto"/>
          <w:sz w:val="20"/>
          <w:szCs w:val="20"/>
        </w:rPr>
        <w:t xml:space="preserve">chi nhánh</w:t>
      </w:r>
      <w:r w:rsidRPr="00D01831" w:rsidR="0056033F">
        <w:rPr>
          <w:rFonts w:ascii="Arial" w:hAnsi="Arial" w:cs="Arial"/>
          <w:color w:val="auto"/>
          <w:sz w:val="20"/>
          <w:szCs w:val="20"/>
        </w:rPr>
        <w:t xml:space="preserve"> nơi đặt trụ sở chi nhánh có văn bản gửi tổ chức tín dụng phi ngân hàng chấp thuận hoặc không chấp thuận việc thay đổi địa điểm đặt </w:t>
      </w:r>
      <w:r w:rsidRPr="00D01831" w:rsidR="000E02B9">
        <w:rPr>
          <w:rFonts w:ascii="Arial" w:hAnsi="Arial" w:cs="Arial"/>
          <w:color w:val="auto"/>
          <w:sz w:val="20"/>
          <w:szCs w:val="20"/>
        </w:rPr>
        <w:t xml:space="preserve">trụ sở</w:t>
      </w:r>
      <w:r w:rsidRPr="00D01831" w:rsidR="0056033F">
        <w:rPr>
          <w:rFonts w:ascii="Arial" w:hAnsi="Arial" w:cs="Arial"/>
          <w:color w:val="auto"/>
          <w:sz w:val="20"/>
          <w:szCs w:val="20"/>
        </w:rPr>
        <w:t xml:space="preserve"> chi nhánh; trường hợp không chấp thuận, </w:t>
      </w:r>
      <w:r w:rsidRPr="00D01831" w:rsidR="000E02B9">
        <w:rPr>
          <w:rFonts w:ascii="Arial" w:hAnsi="Arial" w:cs="Arial"/>
          <w:color w:val="auto"/>
          <w:sz w:val="20"/>
          <w:szCs w:val="20"/>
        </w:rPr>
        <w:t xml:space="preserve">văn bản</w:t>
      </w:r>
      <w:r w:rsidRPr="00D01831" w:rsidR="00957E01">
        <w:rPr>
          <w:rFonts w:ascii="Arial" w:hAnsi="Arial" w:cs="Arial"/>
          <w:color w:val="auto"/>
          <w:sz w:val="20"/>
          <w:szCs w:val="20"/>
        </w:rPr>
        <w:t xml:space="preserve"> gử</w:t>
      </w:r>
      <w:r w:rsidRPr="00D01831" w:rsidR="00957E01">
        <w:rPr>
          <w:rFonts w:ascii="Arial" w:hAnsi="Arial" w:cs="Arial"/>
          <w:color w:val="auto"/>
          <w:sz w:val="20"/>
          <w:szCs w:val="20"/>
          <w:lang w:val="en-US"/>
        </w:rPr>
        <w:t xml:space="preserve">i</w:t>
      </w:r>
      <w:r w:rsidRPr="00D01831" w:rsidR="00957E01">
        <w:rPr>
          <w:rFonts w:ascii="Arial" w:hAnsi="Arial" w:cs="Arial"/>
          <w:color w:val="auto"/>
          <w:sz w:val="20"/>
          <w:szCs w:val="20"/>
        </w:rPr>
        <w:t xml:space="preserve"> t</w:t>
      </w:r>
      <w:r w:rsidRPr="00D01831" w:rsidR="00957E01">
        <w:rPr>
          <w:rFonts w:ascii="Arial" w:hAnsi="Arial" w:cs="Arial"/>
          <w:color w:val="auto"/>
          <w:sz w:val="20"/>
          <w:szCs w:val="20"/>
          <w:lang w:val="en-US"/>
        </w:rPr>
        <w:t xml:space="preserve">ổ</w:t>
      </w:r>
      <w:r w:rsidRPr="00D01831" w:rsidR="0056033F">
        <w:rPr>
          <w:rFonts w:ascii="Arial" w:hAnsi="Arial" w:cs="Arial"/>
          <w:color w:val="auto"/>
          <w:sz w:val="20"/>
          <w:szCs w:val="20"/>
        </w:rPr>
        <w:t xml:space="preserve"> chức tín dụng phi ngân hàng phải nêu rõ lý do.</w:t>
      </w:r>
    </w:p>
    <w:p>
      <w:pPr>
        <w:pStyle w:val="Vănbảnnộidung"/>
        <w:tabs>
          <w:tab w:val="left" w:pos="888"/>
        </w:tabs>
        <w:spacing w:after="120" w:line="240" w:lineRule="auto"/>
        <w:ind w:firstLine="720"/>
        <w:jc w:val="both"/>
        <w:rPr>
          <w:rFonts w:ascii="Arial" w:hAnsi="Arial" w:cs="Arial"/>
          <w:color w:val="auto"/>
          <w:sz w:val="20"/>
          <w:szCs w:val="20"/>
        </w:rPr>
      </w:pPr>
      <w:bookmarkStart w:id="25" w:name="bookmark24"/>
      <w:bookmarkEnd w:id="25"/>
      <w:r w:rsidRPr="00D01831">
        <w:rPr>
          <w:rFonts w:ascii="Arial" w:hAnsi="Arial" w:cs="Arial"/>
          <w:color w:val="auto"/>
          <w:sz w:val="20"/>
          <w:szCs w:val="20"/>
          <w:lang w:val="en-US"/>
        </w:rPr>
        <w:t xml:space="preserve">4. </w:t>
      </w:r>
      <w:r w:rsidRPr="00D01831" w:rsidR="0056033F">
        <w:rPr>
          <w:rFonts w:ascii="Arial" w:hAnsi="Arial" w:cs="Arial"/>
          <w:color w:val="auto"/>
          <w:sz w:val="20"/>
          <w:szCs w:val="20"/>
        </w:rPr>
        <w:t xml:space="preserve">Tổ chức tín dụng phi ngân hàng có </w:t>
      </w:r>
      <w:r w:rsidRPr="00D01831" w:rsidR="000E02B9">
        <w:rPr>
          <w:rFonts w:ascii="Arial" w:hAnsi="Arial" w:cs="Arial"/>
          <w:color w:val="auto"/>
          <w:sz w:val="20"/>
          <w:szCs w:val="20"/>
        </w:rPr>
        <w:t xml:space="preserve">văn bản</w:t>
      </w:r>
      <w:r w:rsidRPr="00D01831" w:rsidR="0056033F">
        <w:rPr>
          <w:rFonts w:ascii="Arial" w:hAnsi="Arial" w:cs="Arial"/>
          <w:color w:val="auto"/>
          <w:sz w:val="20"/>
          <w:szCs w:val="20"/>
        </w:rPr>
        <w:t xml:space="preserve"> báo cáo Ngân hàng Nhà nước chi nhánh nơi đặt trụ sở chi nhánh về việc đáp ứng yêu cầu quy định tại khoản 1 Điều này chậm nhất 15 ngày trước ngày dự kiến hoạt động tại địa điểm được chấp thuận.</w:t>
      </w:r>
    </w:p>
    <w:p>
      <w:pPr>
        <w:pStyle w:val="Vănbảnnộidung"/>
        <w:tabs>
          <w:tab w:val="left" w:pos="853"/>
        </w:tabs>
        <w:spacing w:after="120" w:line="240" w:lineRule="auto"/>
        <w:ind w:firstLine="720"/>
        <w:jc w:val="both"/>
        <w:rPr>
          <w:rFonts w:ascii="Arial" w:hAnsi="Arial" w:cs="Arial"/>
          <w:color w:val="auto"/>
          <w:sz w:val="20"/>
          <w:szCs w:val="20"/>
        </w:rPr>
      </w:pPr>
      <w:bookmarkStart w:id="26" w:name="bookmark25"/>
      <w:bookmarkEnd w:id="26"/>
      <w:r w:rsidRPr="00D01831">
        <w:rPr>
          <w:rFonts w:ascii="Arial" w:hAnsi="Arial" w:cs="Arial"/>
          <w:color w:val="auto"/>
          <w:sz w:val="20"/>
          <w:szCs w:val="20"/>
          <w:lang w:val="en-US"/>
        </w:rPr>
        <w:t xml:space="preserve">5. </w:t>
      </w:r>
      <w:r w:rsidRPr="00D01831" w:rsidR="0056033F">
        <w:rPr>
          <w:rFonts w:ascii="Arial" w:hAnsi="Arial" w:cs="Arial"/>
          <w:color w:val="auto"/>
          <w:sz w:val="20"/>
          <w:szCs w:val="20"/>
        </w:rPr>
        <w:t xml:space="preserve">Trong thời hạn 05 ngày làm việc kể từ ngày nhận được </w:t>
      </w:r>
      <w:r w:rsidRPr="00D01831" w:rsidR="000E02B9">
        <w:rPr>
          <w:rFonts w:ascii="Arial" w:hAnsi="Arial" w:cs="Arial"/>
          <w:color w:val="auto"/>
          <w:sz w:val="20"/>
          <w:szCs w:val="20"/>
        </w:rPr>
        <w:t xml:space="preserve">văn bản</w:t>
      </w:r>
      <w:r w:rsidRPr="00D01831" w:rsidR="0056033F">
        <w:rPr>
          <w:rFonts w:ascii="Arial" w:hAnsi="Arial" w:cs="Arial"/>
          <w:color w:val="auto"/>
          <w:sz w:val="20"/>
          <w:szCs w:val="20"/>
        </w:rPr>
        <w:t xml:space="preserve"> báo cáo quy định tại khoản 4 Điều này, Ngân hàng Nhà nước chi nhánh có trách nhiệm thông báo bằng </w:t>
      </w:r>
      <w:r w:rsidRPr="00D01831" w:rsidR="000E02B9">
        <w:rPr>
          <w:rFonts w:ascii="Arial" w:hAnsi="Arial" w:cs="Arial"/>
          <w:color w:val="auto"/>
          <w:sz w:val="20"/>
          <w:szCs w:val="20"/>
        </w:rPr>
        <w:t xml:space="preserve">văn bản</w:t>
      </w:r>
      <w:r w:rsidRPr="00D01831" w:rsidR="0056033F">
        <w:rPr>
          <w:rFonts w:ascii="Arial" w:hAnsi="Arial" w:cs="Arial"/>
          <w:color w:val="auto"/>
          <w:sz w:val="20"/>
          <w:szCs w:val="20"/>
        </w:rPr>
        <w:t xml:space="preserve"> các thông tin về thay đổi địa đ</w:t>
      </w:r>
      <w:r w:rsidRPr="00D01831">
        <w:rPr>
          <w:rFonts w:ascii="Arial" w:hAnsi="Arial" w:cs="Arial"/>
          <w:color w:val="auto"/>
          <w:sz w:val="20"/>
          <w:szCs w:val="20"/>
          <w:lang w:val="en-US"/>
        </w:rPr>
        <w:t xml:space="preserve">i</w:t>
      </w:r>
      <w:r w:rsidRPr="00D01831" w:rsidR="0056033F">
        <w:rPr>
          <w:rFonts w:ascii="Arial" w:hAnsi="Arial" w:cs="Arial"/>
          <w:color w:val="auto"/>
          <w:sz w:val="20"/>
          <w:szCs w:val="20"/>
        </w:rPr>
        <w:t xml:space="preserve">ểm </w:t>
      </w:r>
      <w:r w:rsidRPr="00D01831" w:rsidR="000E02B9">
        <w:rPr>
          <w:rFonts w:ascii="Arial" w:hAnsi="Arial" w:cs="Arial"/>
          <w:color w:val="auto"/>
          <w:sz w:val="20"/>
          <w:szCs w:val="20"/>
        </w:rPr>
        <w:t xml:space="preserve">đặt</w:t>
      </w:r>
      <w:r w:rsidRPr="00D01831" w:rsidR="0056033F">
        <w:rPr>
          <w:rFonts w:ascii="Arial" w:hAnsi="Arial" w:cs="Arial"/>
          <w:color w:val="auto"/>
          <w:sz w:val="20"/>
          <w:szCs w:val="20"/>
        </w:rPr>
        <w:t xml:space="preserve"> </w:t>
      </w:r>
      <w:r w:rsidRPr="00D01831" w:rsidR="000E02B9">
        <w:rPr>
          <w:rFonts w:ascii="Arial" w:hAnsi="Arial" w:cs="Arial"/>
          <w:color w:val="auto"/>
          <w:sz w:val="20"/>
          <w:szCs w:val="20"/>
        </w:rPr>
        <w:t xml:space="preserve">trụ sở</w:t>
      </w:r>
      <w:r w:rsidRPr="00D01831" w:rsidR="0056033F">
        <w:rPr>
          <w:rFonts w:ascii="Arial" w:hAnsi="Arial" w:cs="Arial"/>
          <w:color w:val="auto"/>
          <w:sz w:val="20"/>
          <w:szCs w:val="20"/>
        </w:rPr>
        <w:t xml:space="preserve"> chi nhánh mà tổ chức tín dụng phi ngân hàng báo cáo tại khoản 4 Điều này kèm theo </w:t>
      </w:r>
      <w:r w:rsidRPr="00D01831" w:rsidR="000E02B9">
        <w:rPr>
          <w:rFonts w:ascii="Arial" w:hAnsi="Arial" w:cs="Arial"/>
          <w:color w:val="auto"/>
          <w:sz w:val="20"/>
          <w:szCs w:val="20"/>
        </w:rPr>
        <w:t xml:space="preserve">văn bản</w:t>
      </w:r>
      <w:r w:rsidRPr="00D01831">
        <w:rPr>
          <w:rFonts w:ascii="Arial" w:hAnsi="Arial" w:cs="Arial"/>
          <w:color w:val="auto"/>
          <w:sz w:val="20"/>
          <w:szCs w:val="20"/>
        </w:rPr>
        <w:t xml:space="preserve"> chấp thuận thay đổ</w:t>
      </w:r>
      <w:r w:rsidRPr="00D01831" w:rsidR="0056033F">
        <w:rPr>
          <w:rFonts w:ascii="Arial" w:hAnsi="Arial" w:cs="Arial"/>
          <w:color w:val="auto"/>
          <w:sz w:val="20"/>
          <w:szCs w:val="20"/>
        </w:rPr>
        <w:t xml:space="preserve">i địa đ</w:t>
      </w:r>
      <w:r w:rsidRPr="00D01831">
        <w:rPr>
          <w:rFonts w:ascii="Arial" w:hAnsi="Arial" w:cs="Arial"/>
          <w:color w:val="auto"/>
          <w:sz w:val="20"/>
          <w:szCs w:val="20"/>
          <w:lang w:val="en-US"/>
        </w:rPr>
        <w:t xml:space="preserve">iể</w:t>
      </w:r>
      <w:r w:rsidRPr="00D01831" w:rsidR="0056033F">
        <w:rPr>
          <w:rFonts w:ascii="Arial" w:hAnsi="Arial" w:cs="Arial"/>
          <w:color w:val="auto"/>
          <w:sz w:val="20"/>
          <w:szCs w:val="20"/>
        </w:rPr>
        <w:t xml:space="preserve">m </w:t>
      </w:r>
      <w:r w:rsidRPr="00D01831" w:rsidR="000E02B9">
        <w:rPr>
          <w:rFonts w:ascii="Arial" w:hAnsi="Arial" w:cs="Arial"/>
          <w:color w:val="auto"/>
          <w:sz w:val="20"/>
          <w:szCs w:val="20"/>
        </w:rPr>
        <w:t xml:space="preserve">đặt</w:t>
      </w:r>
      <w:r w:rsidRPr="00D01831" w:rsidR="0056033F">
        <w:rPr>
          <w:rFonts w:ascii="Arial" w:hAnsi="Arial" w:cs="Arial"/>
          <w:color w:val="auto"/>
          <w:sz w:val="20"/>
          <w:szCs w:val="20"/>
        </w:rPr>
        <w:t xml:space="preserve"> trụ sở </w:t>
      </w:r>
      <w:r w:rsidRPr="00D01831" w:rsidR="00B37008">
        <w:rPr>
          <w:rFonts w:ascii="Arial" w:hAnsi="Arial" w:cs="Arial"/>
          <w:color w:val="auto"/>
          <w:sz w:val="20"/>
          <w:szCs w:val="20"/>
        </w:rPr>
        <w:t xml:space="preserve">chi nhánh</w:t>
      </w:r>
      <w:r w:rsidRPr="00D01831" w:rsidR="0056033F">
        <w:rPr>
          <w:rFonts w:ascii="Arial" w:hAnsi="Arial" w:cs="Arial"/>
          <w:color w:val="auto"/>
          <w:sz w:val="20"/>
          <w:szCs w:val="20"/>
        </w:rPr>
        <w:t xml:space="preserve"> cho cơ quan </w:t>
      </w:r>
      <w:r w:rsidRPr="00D01831" w:rsidR="00B37008">
        <w:rPr>
          <w:rFonts w:ascii="Arial" w:hAnsi="Arial" w:cs="Arial"/>
          <w:color w:val="auto"/>
          <w:sz w:val="20"/>
          <w:szCs w:val="20"/>
        </w:rPr>
        <w:t xml:space="preserve">đăng ký</w:t>
      </w:r>
      <w:r w:rsidRPr="00D01831">
        <w:rPr>
          <w:rFonts w:ascii="Arial" w:hAnsi="Arial" w:cs="Arial"/>
          <w:color w:val="auto"/>
          <w:sz w:val="20"/>
          <w:szCs w:val="20"/>
        </w:rPr>
        <w:t xml:space="preserve"> kinh doanh cấp t</w:t>
      </w:r>
      <w:r w:rsidRPr="00D01831">
        <w:rPr>
          <w:rFonts w:ascii="Arial" w:hAnsi="Arial" w:cs="Arial"/>
          <w:color w:val="auto"/>
          <w:sz w:val="20"/>
          <w:szCs w:val="20"/>
          <w:lang w:val="en-US"/>
        </w:rPr>
        <w:t xml:space="preserve">ỉ</w:t>
      </w:r>
      <w:r w:rsidRPr="00D01831" w:rsidR="0056033F">
        <w:rPr>
          <w:rFonts w:ascii="Arial" w:hAnsi="Arial" w:cs="Arial"/>
          <w:color w:val="auto"/>
          <w:sz w:val="20"/>
          <w:szCs w:val="20"/>
        </w:rPr>
        <w:t xml:space="preserve">nh.</w:t>
      </w:r>
    </w:p>
    <w:p>
      <w:pPr>
        <w:pStyle w:val="Vănbảnnộidung"/>
        <w:tabs>
          <w:tab w:val="left" w:pos="853"/>
        </w:tabs>
        <w:spacing w:after="120" w:line="240" w:lineRule="auto"/>
        <w:ind w:firstLine="720"/>
        <w:jc w:val="both"/>
        <w:rPr>
          <w:rFonts w:ascii="Arial" w:hAnsi="Arial" w:cs="Arial"/>
          <w:color w:val="auto"/>
          <w:sz w:val="20"/>
          <w:szCs w:val="20"/>
        </w:rPr>
      </w:pPr>
      <w:bookmarkStart w:id="27" w:name="bookmark26"/>
      <w:bookmarkEnd w:id="27"/>
      <w:r w:rsidRPr="00D01831">
        <w:rPr>
          <w:rFonts w:ascii="Arial" w:hAnsi="Arial" w:cs="Arial"/>
          <w:color w:val="auto"/>
          <w:sz w:val="20"/>
          <w:szCs w:val="20"/>
          <w:lang w:val="en-US"/>
        </w:rPr>
        <w:t xml:space="preserve">6. </w:t>
      </w:r>
      <w:r w:rsidRPr="00D01831" w:rsidR="0056033F">
        <w:rPr>
          <w:rFonts w:ascii="Arial" w:hAnsi="Arial" w:cs="Arial"/>
          <w:color w:val="auto"/>
          <w:sz w:val="20"/>
          <w:szCs w:val="20"/>
        </w:rPr>
        <w:t xml:space="preserve">Trong thời hạn 12 tháng kể từ ngày Ngân hàng Nhà nước chi nhánh có </w:t>
      </w:r>
      <w:r w:rsidRPr="00D01831" w:rsidR="000E02B9">
        <w:rPr>
          <w:rFonts w:ascii="Arial" w:hAnsi="Arial" w:cs="Arial"/>
          <w:color w:val="auto"/>
          <w:sz w:val="20"/>
          <w:szCs w:val="20"/>
        </w:rPr>
        <w:t xml:space="preserve">văn bản</w:t>
      </w:r>
      <w:r w:rsidRPr="00D01831" w:rsidR="0056033F">
        <w:rPr>
          <w:rFonts w:ascii="Arial" w:hAnsi="Arial" w:cs="Arial"/>
          <w:color w:val="auto"/>
          <w:sz w:val="20"/>
          <w:szCs w:val="20"/>
        </w:rPr>
        <w:t xml:space="preserve"> chấp thuận, </w:t>
      </w:r>
      <w:r w:rsidRPr="00D01831" w:rsidR="00B37008">
        <w:rPr>
          <w:rFonts w:ascii="Arial" w:hAnsi="Arial" w:cs="Arial"/>
          <w:color w:val="auto"/>
          <w:sz w:val="20"/>
          <w:szCs w:val="20"/>
        </w:rPr>
        <w:t xml:space="preserve">chi nhánh</w:t>
      </w:r>
      <w:r w:rsidRPr="00D01831" w:rsidR="0056033F">
        <w:rPr>
          <w:rFonts w:ascii="Arial" w:hAnsi="Arial" w:cs="Arial"/>
          <w:color w:val="auto"/>
          <w:sz w:val="20"/>
          <w:szCs w:val="20"/>
        </w:rPr>
        <w:t xml:space="preserve"> của tổ chức tín dụng </w:t>
      </w:r>
      <w:r w:rsidRPr="00D01831" w:rsidR="000E02B9">
        <w:rPr>
          <w:rFonts w:ascii="Arial" w:hAnsi="Arial" w:cs="Arial"/>
          <w:color w:val="auto"/>
          <w:sz w:val="20"/>
          <w:szCs w:val="20"/>
        </w:rPr>
        <w:t xml:space="preserve">phi ngân</w:t>
      </w:r>
      <w:r w:rsidRPr="00D01831" w:rsidR="0056033F">
        <w:rPr>
          <w:rFonts w:ascii="Arial" w:hAnsi="Arial" w:cs="Arial"/>
          <w:color w:val="auto"/>
          <w:sz w:val="20"/>
          <w:szCs w:val="20"/>
        </w:rPr>
        <w:t xml:space="preserve"> hàng phả</w:t>
      </w:r>
      <w:r w:rsidRPr="00D01831">
        <w:rPr>
          <w:rFonts w:ascii="Arial" w:hAnsi="Arial" w:cs="Arial"/>
          <w:color w:val="auto"/>
          <w:sz w:val="20"/>
          <w:szCs w:val="20"/>
          <w:lang w:val="en-US"/>
        </w:rPr>
        <w:t xml:space="preserve">i</w:t>
      </w:r>
      <w:r w:rsidRPr="00D01831" w:rsidR="0056033F">
        <w:rPr>
          <w:rFonts w:ascii="Arial" w:hAnsi="Arial" w:cs="Arial"/>
          <w:color w:val="auto"/>
          <w:sz w:val="20"/>
          <w:szCs w:val="20"/>
        </w:rPr>
        <w:t xml:space="preserve"> hoạt động theo địa điểm đã được chấp thuận. Quá thời hạn này mà chi nhánh của tổ chức tín dụng </w:t>
      </w:r>
      <w:r w:rsidRPr="00D01831" w:rsidR="000E02B9">
        <w:rPr>
          <w:rFonts w:ascii="Arial" w:hAnsi="Arial" w:cs="Arial"/>
          <w:color w:val="auto"/>
          <w:sz w:val="20"/>
          <w:szCs w:val="20"/>
        </w:rPr>
        <w:t xml:space="preserve">phi ngân</w:t>
      </w:r>
      <w:r w:rsidRPr="00D01831" w:rsidR="0056033F">
        <w:rPr>
          <w:rFonts w:ascii="Arial" w:hAnsi="Arial" w:cs="Arial"/>
          <w:color w:val="auto"/>
          <w:sz w:val="20"/>
          <w:szCs w:val="20"/>
        </w:rPr>
        <w:t xml:space="preserve"> hàng không hoạt động theo địa điểm đã được chấp thuận thì </w:t>
      </w:r>
      <w:r w:rsidRPr="00D01831" w:rsidR="000E02B9">
        <w:rPr>
          <w:rFonts w:ascii="Arial" w:hAnsi="Arial" w:cs="Arial"/>
          <w:color w:val="auto"/>
          <w:sz w:val="20"/>
          <w:szCs w:val="20"/>
        </w:rPr>
        <w:t xml:space="preserve">văn bản</w:t>
      </w:r>
      <w:r w:rsidRPr="00D01831" w:rsidR="0056033F">
        <w:rPr>
          <w:rFonts w:ascii="Arial" w:hAnsi="Arial" w:cs="Arial"/>
          <w:color w:val="auto"/>
          <w:sz w:val="20"/>
          <w:szCs w:val="20"/>
        </w:rPr>
        <w:t xml:space="preserve"> chấp thuận của Ngân hàng Nhà nước chi nhánh đương nhiên hết hiệu lực.</w:t>
      </w:r>
    </w:p>
    <w:p>
      <w:pPr>
        <w:pStyle w:val="Vănbảnnộidung"/>
        <w:tabs>
          <w:tab w:val="left" w:pos="853"/>
        </w:tabs>
        <w:spacing w:after="120" w:line="240" w:lineRule="auto"/>
        <w:ind w:firstLine="720"/>
        <w:jc w:val="both"/>
        <w:rPr>
          <w:rFonts w:ascii="Arial" w:hAnsi="Arial" w:cs="Arial"/>
          <w:color w:val="auto"/>
          <w:sz w:val="20"/>
          <w:szCs w:val="20"/>
        </w:rPr>
      </w:pPr>
      <w:bookmarkStart w:id="28" w:name="bookmark27"/>
      <w:bookmarkEnd w:id="28"/>
      <w:r w:rsidRPr="00D01831">
        <w:rPr>
          <w:rFonts w:ascii="Arial" w:hAnsi="Arial" w:cs="Arial"/>
          <w:color w:val="auto"/>
          <w:sz w:val="20"/>
          <w:szCs w:val="20"/>
          <w:lang w:val="en-US"/>
        </w:rPr>
        <w:t xml:space="preserve">7. </w:t>
      </w:r>
      <w:r w:rsidRPr="00D01831" w:rsidR="0056033F">
        <w:rPr>
          <w:rFonts w:ascii="Arial" w:hAnsi="Arial" w:cs="Arial"/>
          <w:color w:val="auto"/>
          <w:sz w:val="20"/>
          <w:szCs w:val="20"/>
        </w:rPr>
        <w:t xml:space="preserve">Trường hợp </w:t>
      </w:r>
      <w:r w:rsidRPr="00D01831" w:rsidR="000E02B9">
        <w:rPr>
          <w:rFonts w:ascii="Arial" w:hAnsi="Arial" w:cs="Arial"/>
          <w:color w:val="auto"/>
          <w:sz w:val="20"/>
          <w:szCs w:val="20"/>
        </w:rPr>
        <w:t xml:space="preserve">thay đổi</w:t>
      </w:r>
      <w:r w:rsidRPr="00D01831" w:rsidR="0056033F">
        <w:rPr>
          <w:rFonts w:ascii="Arial" w:hAnsi="Arial" w:cs="Arial"/>
          <w:color w:val="auto"/>
          <w:sz w:val="20"/>
          <w:szCs w:val="20"/>
        </w:rPr>
        <w:t xml:space="preserve"> địa chỉ đặt trụ sở chi nhánh mà không phát sinh thay đổi địa điểm đặt trụ sở </w:t>
      </w:r>
      <w:r w:rsidRPr="00D01831" w:rsidR="00B37008">
        <w:rPr>
          <w:rFonts w:ascii="Arial" w:hAnsi="Arial" w:cs="Arial"/>
          <w:color w:val="auto"/>
          <w:sz w:val="20"/>
          <w:szCs w:val="20"/>
        </w:rPr>
        <w:t xml:space="preserve">chi nhánh</w:t>
      </w:r>
      <w:r w:rsidRPr="00D01831" w:rsidR="0056033F">
        <w:rPr>
          <w:rFonts w:ascii="Arial" w:hAnsi="Arial" w:cs="Arial"/>
          <w:color w:val="auto"/>
          <w:sz w:val="20"/>
          <w:szCs w:val="20"/>
        </w:rPr>
        <w:t xml:space="preserve">, tổ chức tín dụng </w:t>
      </w:r>
      <w:r w:rsidRPr="00D01831" w:rsidR="000E02B9">
        <w:rPr>
          <w:rFonts w:ascii="Arial" w:hAnsi="Arial" w:cs="Arial"/>
          <w:color w:val="auto"/>
          <w:sz w:val="20"/>
          <w:szCs w:val="20"/>
        </w:rPr>
        <w:t xml:space="preserve">phi ngân</w:t>
      </w:r>
      <w:r w:rsidRPr="00D01831" w:rsidR="0056033F">
        <w:rPr>
          <w:rFonts w:ascii="Arial" w:hAnsi="Arial" w:cs="Arial"/>
          <w:color w:val="auto"/>
          <w:sz w:val="20"/>
          <w:szCs w:val="20"/>
        </w:rPr>
        <w:t xml:space="preserve"> hàng có </w:t>
      </w:r>
      <w:r w:rsidRPr="00D01831" w:rsidR="000E02B9">
        <w:rPr>
          <w:rFonts w:ascii="Arial" w:hAnsi="Arial" w:cs="Arial"/>
          <w:color w:val="auto"/>
          <w:sz w:val="20"/>
          <w:szCs w:val="20"/>
        </w:rPr>
        <w:t xml:space="preserve">văn bản</w:t>
      </w:r>
      <w:r w:rsidRPr="00D01831" w:rsidR="0056033F">
        <w:rPr>
          <w:rFonts w:ascii="Arial" w:hAnsi="Arial" w:cs="Arial"/>
          <w:color w:val="auto"/>
          <w:sz w:val="20"/>
          <w:szCs w:val="20"/>
        </w:rPr>
        <w:t xml:space="preserve"> báo cáo Ngân hàng Nhà nước chi nhánh nơi đặt trụ sở chi nhánh về việc thay đổi địa chỉ đặt trụ sở chi nhánh trong thời hạn 07 ngày làm việc kể từ ngày thực hiện </w:t>
      </w:r>
      <w:r w:rsidRPr="00D01831" w:rsidR="000E02B9">
        <w:rPr>
          <w:rFonts w:ascii="Arial" w:hAnsi="Arial" w:cs="Arial"/>
          <w:color w:val="auto"/>
          <w:sz w:val="20"/>
          <w:szCs w:val="20"/>
        </w:rPr>
        <w:t xml:space="preserve">thay đổi</w:t>
      </w:r>
      <w:r w:rsidRPr="00D01831" w:rsidR="0056033F">
        <w:rPr>
          <w:rFonts w:ascii="Arial" w:hAnsi="Arial" w:cs="Arial"/>
          <w:color w:val="auto"/>
          <w:sz w:val="20"/>
          <w:szCs w:val="20"/>
        </w:rPr>
        <w:t xml:space="preserve">.</w:t>
      </w:r>
    </w:p>
    <w:p>
      <w:pPr>
        <w:pStyle w:val="Vănbảnnộidung"/>
        <w:tabs>
          <w:tab w:val="left" w:pos="860"/>
        </w:tabs>
        <w:spacing w:after="120" w:line="240" w:lineRule="auto"/>
        <w:ind w:firstLine="720"/>
        <w:jc w:val="both"/>
        <w:rPr>
          <w:rFonts w:ascii="Arial" w:hAnsi="Arial" w:cs="Arial"/>
          <w:color w:val="auto"/>
          <w:sz w:val="20"/>
          <w:szCs w:val="20"/>
        </w:rPr>
      </w:pPr>
      <w:bookmarkStart w:id="29" w:name="bookmark28"/>
      <w:bookmarkEnd w:id="29"/>
      <w:r w:rsidRPr="00D01831">
        <w:rPr>
          <w:rFonts w:ascii="Arial" w:hAnsi="Arial" w:cs="Arial"/>
          <w:color w:val="auto"/>
          <w:sz w:val="20"/>
          <w:szCs w:val="20"/>
          <w:lang w:val="en-US"/>
        </w:rPr>
        <w:t xml:space="preserve">8. </w:t>
      </w:r>
      <w:r w:rsidRPr="00D01831" w:rsidR="0056033F">
        <w:rPr>
          <w:rFonts w:ascii="Arial" w:hAnsi="Arial" w:cs="Arial"/>
          <w:color w:val="auto"/>
          <w:sz w:val="20"/>
          <w:szCs w:val="20"/>
        </w:rPr>
        <w:t xml:space="preserve">Trong thời hạn 05 ngày làm việc kể từ ngày nhận được báo cáo của tổ chức tín dụng phi ngân hàng quy định tại khoản 7 Điều này, Ngân hàng Nhà nước chi nhánh có trách nhiệm thông báo bằng </w:t>
      </w:r>
      <w:r w:rsidRPr="00D01831" w:rsidR="000E02B9">
        <w:rPr>
          <w:rFonts w:ascii="Arial" w:hAnsi="Arial" w:cs="Arial"/>
          <w:color w:val="auto"/>
          <w:sz w:val="20"/>
          <w:szCs w:val="20"/>
        </w:rPr>
        <w:t xml:space="preserve">văn bản</w:t>
      </w:r>
      <w:r w:rsidRPr="00D01831" w:rsidR="0056033F">
        <w:rPr>
          <w:rFonts w:ascii="Arial" w:hAnsi="Arial" w:cs="Arial"/>
          <w:color w:val="auto"/>
          <w:sz w:val="20"/>
          <w:szCs w:val="20"/>
        </w:rPr>
        <w:t xml:space="preserve"> các thông tin về thay đổi địa chỉ đặt trụ sở chi nhánh mà </w:t>
      </w:r>
      <w:r w:rsidRPr="00D01831" w:rsidR="000E02B9">
        <w:rPr>
          <w:rFonts w:ascii="Arial" w:hAnsi="Arial" w:cs="Arial"/>
          <w:color w:val="auto"/>
          <w:sz w:val="20"/>
          <w:szCs w:val="20"/>
        </w:rPr>
        <w:t xml:space="preserve">tổ chức</w:t>
      </w:r>
      <w:r w:rsidRPr="00D01831" w:rsidR="0056033F">
        <w:rPr>
          <w:rFonts w:ascii="Arial" w:hAnsi="Arial" w:cs="Arial"/>
          <w:color w:val="auto"/>
          <w:sz w:val="20"/>
          <w:szCs w:val="20"/>
        </w:rPr>
        <w:t xml:space="preserve"> tín dụng </w:t>
      </w:r>
      <w:r w:rsidRPr="00D01831" w:rsidR="000E02B9">
        <w:rPr>
          <w:rFonts w:ascii="Arial" w:hAnsi="Arial" w:cs="Arial"/>
          <w:color w:val="auto"/>
          <w:sz w:val="20"/>
          <w:szCs w:val="20"/>
        </w:rPr>
        <w:t xml:space="preserve">phi ngân</w:t>
      </w:r>
      <w:r w:rsidRPr="00D01831" w:rsidR="0056033F">
        <w:rPr>
          <w:rFonts w:ascii="Arial" w:hAnsi="Arial" w:cs="Arial"/>
          <w:color w:val="auto"/>
          <w:sz w:val="20"/>
          <w:szCs w:val="20"/>
        </w:rPr>
        <w:t xml:space="preserve"> hàng báo cáo tại khoản 7 Điều này cho cơ quan </w:t>
      </w:r>
      <w:r w:rsidRPr="00D01831">
        <w:rPr>
          <w:rFonts w:ascii="Arial" w:hAnsi="Arial" w:cs="Arial"/>
          <w:color w:val="auto"/>
          <w:sz w:val="20"/>
          <w:szCs w:val="20"/>
        </w:rPr>
        <w:t xml:space="preserve">đăng ký</w:t>
      </w:r>
      <w:r w:rsidRPr="00D01831" w:rsidR="0056033F">
        <w:rPr>
          <w:rFonts w:ascii="Arial" w:hAnsi="Arial" w:cs="Arial"/>
          <w:color w:val="auto"/>
          <w:sz w:val="20"/>
          <w:szCs w:val="20"/>
        </w:rPr>
        <w:t xml:space="preserve"> </w:t>
      </w:r>
      <w:r w:rsidRPr="00D01831">
        <w:rPr>
          <w:rFonts w:ascii="Arial" w:hAnsi="Arial" w:cs="Arial"/>
          <w:color w:val="auto"/>
          <w:sz w:val="20"/>
          <w:szCs w:val="20"/>
        </w:rPr>
        <w:t xml:space="preserve">kinh</w:t>
      </w:r>
      <w:r w:rsidRPr="00D01831" w:rsidR="0056033F">
        <w:rPr>
          <w:rFonts w:ascii="Arial" w:hAnsi="Arial" w:cs="Arial"/>
          <w:color w:val="auto"/>
          <w:sz w:val="20"/>
          <w:szCs w:val="20"/>
        </w:rPr>
        <w:t xml:space="preserve"> doanh cấp tỉnh.”</w:t>
      </w:r>
    </w:p>
    <w:p>
      <w:pPr>
        <w:pStyle w:val="Vănbảnnộidung"/>
        <w:tabs>
          <w:tab w:val="left" w:pos="868"/>
        </w:tabs>
        <w:spacing w:after="120" w:line="240" w:lineRule="auto"/>
        <w:ind w:firstLine="720"/>
        <w:jc w:val="both"/>
        <w:rPr>
          <w:rFonts w:ascii="Arial" w:hAnsi="Arial" w:cs="Arial"/>
          <w:color w:val="auto"/>
          <w:sz w:val="20"/>
          <w:szCs w:val="20"/>
        </w:rPr>
      </w:pPr>
      <w:bookmarkStart w:id="30" w:name="bookmark29"/>
      <w:bookmarkEnd w:id="30"/>
      <w:r w:rsidRPr="00D01831">
        <w:rPr>
          <w:rFonts w:ascii="Arial" w:hAnsi="Arial" w:cs="Arial"/>
          <w:color w:val="auto"/>
          <w:sz w:val="20"/>
          <w:szCs w:val="20"/>
          <w:lang w:val="en-US"/>
        </w:rPr>
        <w:t xml:space="preserve">8. </w:t>
      </w:r>
      <w:r w:rsidRPr="00D01831" w:rsidR="0056033F">
        <w:rPr>
          <w:rFonts w:ascii="Arial" w:hAnsi="Arial" w:cs="Arial"/>
          <w:color w:val="auto"/>
          <w:sz w:val="20"/>
          <w:szCs w:val="20"/>
        </w:rPr>
        <w:t xml:space="preserve">Bổ sung khoản 3 vào Điều 14 như sau:</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color w:val="auto"/>
          <w:sz w:val="20"/>
          <w:szCs w:val="20"/>
        </w:rPr>
        <w:t xml:space="preserve">“3. Trong thời hạn 05 ngày làm việc kể từ ngày nhận được văn bản của tổ chức tín dụng phi ngân hàng quy định tại khoản 2 Điều này, Ngân hàng Nhà nước chi nhánh nơi đ</w:t>
      </w:r>
      <w:r w:rsidRPr="00D01831" w:rsidR="00B37008">
        <w:rPr>
          <w:rFonts w:ascii="Arial" w:hAnsi="Arial" w:cs="Arial"/>
          <w:color w:val="auto"/>
          <w:sz w:val="20"/>
          <w:szCs w:val="20"/>
          <w:lang w:val="en-US"/>
        </w:rPr>
        <w:t xml:space="preserve">ặ</w:t>
      </w:r>
      <w:r w:rsidRPr="00D01831">
        <w:rPr>
          <w:rFonts w:ascii="Arial" w:hAnsi="Arial" w:cs="Arial"/>
          <w:color w:val="auto"/>
          <w:sz w:val="20"/>
          <w:szCs w:val="20"/>
        </w:rPr>
        <w:t xml:space="preserve">t trụ sở văn phòng đại diện có trách nhiệm thông báo bằng </w:t>
      </w:r>
      <w:r w:rsidRPr="00D01831" w:rsidR="000E02B9">
        <w:rPr>
          <w:rFonts w:ascii="Arial" w:hAnsi="Arial" w:cs="Arial"/>
          <w:color w:val="auto"/>
          <w:sz w:val="20"/>
          <w:szCs w:val="20"/>
        </w:rPr>
        <w:t xml:space="preserve">văn bản</w:t>
      </w:r>
      <w:r w:rsidRPr="00D01831">
        <w:rPr>
          <w:rFonts w:ascii="Arial" w:hAnsi="Arial" w:cs="Arial"/>
          <w:color w:val="auto"/>
          <w:sz w:val="20"/>
          <w:szCs w:val="20"/>
        </w:rPr>
        <w:t xml:space="preserve"> các thông tin về thay đổi tên, địa điểm đặt trụ sở </w:t>
      </w:r>
      <w:r w:rsidRPr="00D01831" w:rsidR="00B37008">
        <w:rPr>
          <w:rFonts w:ascii="Arial" w:hAnsi="Arial" w:cs="Arial"/>
          <w:color w:val="auto"/>
          <w:sz w:val="20"/>
          <w:szCs w:val="20"/>
        </w:rPr>
        <w:t xml:space="preserve">văn phòng</w:t>
      </w:r>
      <w:r w:rsidRPr="00D01831">
        <w:rPr>
          <w:rFonts w:ascii="Arial" w:hAnsi="Arial" w:cs="Arial"/>
          <w:color w:val="auto"/>
          <w:sz w:val="20"/>
          <w:szCs w:val="20"/>
        </w:rPr>
        <w:t xml:space="preserve"> đại diện mà </w:t>
      </w:r>
      <w:r w:rsidRPr="00D01831" w:rsidR="000E02B9">
        <w:rPr>
          <w:rFonts w:ascii="Arial" w:hAnsi="Arial" w:cs="Arial"/>
          <w:color w:val="auto"/>
          <w:sz w:val="20"/>
          <w:szCs w:val="20"/>
        </w:rPr>
        <w:t xml:space="preserve">tổ chức</w:t>
      </w:r>
      <w:r w:rsidRPr="00D01831">
        <w:rPr>
          <w:rFonts w:ascii="Arial" w:hAnsi="Arial" w:cs="Arial"/>
          <w:color w:val="auto"/>
          <w:sz w:val="20"/>
          <w:szCs w:val="20"/>
        </w:rPr>
        <w:t xml:space="preserve"> tín dụng </w:t>
      </w:r>
      <w:r w:rsidRPr="00D01831" w:rsidR="000E02B9">
        <w:rPr>
          <w:rFonts w:ascii="Arial" w:hAnsi="Arial" w:cs="Arial"/>
          <w:color w:val="auto"/>
          <w:sz w:val="20"/>
          <w:szCs w:val="20"/>
        </w:rPr>
        <w:t xml:space="preserve">phi ngân</w:t>
      </w:r>
      <w:r w:rsidRPr="00D01831">
        <w:rPr>
          <w:rFonts w:ascii="Arial" w:hAnsi="Arial" w:cs="Arial"/>
          <w:color w:val="auto"/>
          <w:sz w:val="20"/>
          <w:szCs w:val="20"/>
        </w:rPr>
        <w:t xml:space="preserve"> hàng báo cáo tại khoản 2 Điều này cho cơ quan đăng ký kinh doanh cấp tỉnh.</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color w:val="auto"/>
          <w:sz w:val="20"/>
          <w:szCs w:val="20"/>
        </w:rPr>
        <w:t xml:space="preserve">Trường hợp thay đổi địa điểm đặt </w:t>
      </w:r>
      <w:r w:rsidRPr="00D01831" w:rsidR="000E02B9">
        <w:rPr>
          <w:rFonts w:ascii="Arial" w:hAnsi="Arial" w:cs="Arial"/>
          <w:color w:val="auto"/>
          <w:sz w:val="20"/>
          <w:szCs w:val="20"/>
        </w:rPr>
        <w:t xml:space="preserve">trụ sở</w:t>
      </w:r>
      <w:r w:rsidRPr="00D01831">
        <w:rPr>
          <w:rFonts w:ascii="Arial" w:hAnsi="Arial" w:cs="Arial"/>
          <w:color w:val="auto"/>
          <w:sz w:val="20"/>
          <w:szCs w:val="20"/>
        </w:rPr>
        <w:t xml:space="preserve"> </w:t>
      </w:r>
      <w:r w:rsidRPr="00D01831" w:rsidR="00B37008">
        <w:rPr>
          <w:rFonts w:ascii="Arial" w:hAnsi="Arial" w:cs="Arial"/>
          <w:color w:val="auto"/>
          <w:sz w:val="20"/>
          <w:szCs w:val="20"/>
        </w:rPr>
        <w:t xml:space="preserve">văn phòng</w:t>
      </w:r>
      <w:r w:rsidRPr="00D01831">
        <w:rPr>
          <w:rFonts w:ascii="Arial" w:hAnsi="Arial" w:cs="Arial"/>
          <w:color w:val="auto"/>
          <w:sz w:val="20"/>
          <w:szCs w:val="20"/>
        </w:rPr>
        <w:t xml:space="preserve"> đại diện khác địa bàn tỉnh, thành phố trực thu</w:t>
      </w:r>
      <w:r w:rsidRPr="00D01831" w:rsidR="00957E01">
        <w:rPr>
          <w:rFonts w:ascii="Arial" w:hAnsi="Arial" w:cs="Arial"/>
          <w:color w:val="auto"/>
          <w:sz w:val="20"/>
          <w:szCs w:val="20"/>
        </w:rPr>
        <w:t xml:space="preserve">ộc Trung ương, Ngân hàng Nhà nư</w:t>
      </w:r>
      <w:r w:rsidRPr="00D01831" w:rsidR="00957E01">
        <w:rPr>
          <w:rFonts w:ascii="Arial" w:hAnsi="Arial" w:cs="Arial"/>
          <w:color w:val="auto"/>
          <w:sz w:val="20"/>
          <w:szCs w:val="20"/>
          <w:lang w:val="en-US"/>
        </w:rPr>
        <w:t xml:space="preserve">ớ</w:t>
      </w:r>
      <w:r w:rsidRPr="00D01831">
        <w:rPr>
          <w:rFonts w:ascii="Arial" w:hAnsi="Arial" w:cs="Arial"/>
          <w:color w:val="auto"/>
          <w:sz w:val="20"/>
          <w:szCs w:val="20"/>
        </w:rPr>
        <w:t xml:space="preserve">c chi nhánh nơi </w:t>
      </w:r>
      <w:r w:rsidRPr="00D01831" w:rsidR="000E02B9">
        <w:rPr>
          <w:rFonts w:ascii="Arial" w:hAnsi="Arial" w:cs="Arial"/>
          <w:color w:val="auto"/>
          <w:sz w:val="20"/>
          <w:szCs w:val="20"/>
        </w:rPr>
        <w:t xml:space="preserve">đặt</w:t>
      </w:r>
      <w:r w:rsidRPr="00D01831">
        <w:rPr>
          <w:rFonts w:ascii="Arial" w:hAnsi="Arial" w:cs="Arial"/>
          <w:color w:val="auto"/>
          <w:sz w:val="20"/>
          <w:szCs w:val="20"/>
        </w:rPr>
        <w:t xml:space="preserve"> trụ sở văn phòng đại diện mới có trách nhiệm thông báo bằng </w:t>
      </w:r>
      <w:r w:rsidRPr="00D01831" w:rsidR="000E02B9">
        <w:rPr>
          <w:rFonts w:ascii="Arial" w:hAnsi="Arial" w:cs="Arial"/>
          <w:color w:val="auto"/>
          <w:sz w:val="20"/>
          <w:szCs w:val="20"/>
        </w:rPr>
        <w:t xml:space="preserve">văn bản</w:t>
      </w:r>
      <w:r w:rsidRPr="00D01831">
        <w:rPr>
          <w:rFonts w:ascii="Arial" w:hAnsi="Arial" w:cs="Arial"/>
          <w:color w:val="auto"/>
          <w:sz w:val="20"/>
          <w:szCs w:val="20"/>
        </w:rPr>
        <w:t xml:space="preserve"> các thông tin về thay đổi địa điểm </w:t>
      </w:r>
      <w:r w:rsidRPr="00D01831" w:rsidR="000E02B9">
        <w:rPr>
          <w:rFonts w:ascii="Arial" w:hAnsi="Arial" w:cs="Arial"/>
          <w:color w:val="auto"/>
          <w:sz w:val="20"/>
          <w:szCs w:val="20"/>
        </w:rPr>
        <w:t xml:space="preserve">đặt</w:t>
      </w:r>
      <w:r w:rsidRPr="00D01831">
        <w:rPr>
          <w:rFonts w:ascii="Arial" w:hAnsi="Arial" w:cs="Arial"/>
          <w:color w:val="auto"/>
          <w:sz w:val="20"/>
          <w:szCs w:val="20"/>
        </w:rPr>
        <w:t xml:space="preserve"> trụ sở </w:t>
      </w:r>
      <w:r w:rsidRPr="00D01831" w:rsidR="00B37008">
        <w:rPr>
          <w:rFonts w:ascii="Arial" w:hAnsi="Arial" w:cs="Arial"/>
          <w:color w:val="auto"/>
          <w:sz w:val="20"/>
          <w:szCs w:val="20"/>
        </w:rPr>
        <w:t xml:space="preserve">văn phòng</w:t>
      </w:r>
      <w:r w:rsidRPr="00D01831">
        <w:rPr>
          <w:rFonts w:ascii="Arial" w:hAnsi="Arial" w:cs="Arial"/>
          <w:color w:val="auto"/>
          <w:sz w:val="20"/>
          <w:szCs w:val="20"/>
        </w:rPr>
        <w:t xml:space="preserve"> đại diện mà tổ chức tín dụng phi ngân hàng báo cáo tại khoản 2 Điều này cho cơ quan đăng ký </w:t>
      </w:r>
      <w:r w:rsidRPr="00D01831" w:rsidR="00B37008">
        <w:rPr>
          <w:rFonts w:ascii="Arial" w:hAnsi="Arial" w:cs="Arial"/>
          <w:color w:val="auto"/>
          <w:sz w:val="20"/>
          <w:szCs w:val="20"/>
        </w:rPr>
        <w:t xml:space="preserve">kinh doanh cấp tỉ</w:t>
      </w:r>
      <w:r w:rsidRPr="00D01831">
        <w:rPr>
          <w:rFonts w:ascii="Arial" w:hAnsi="Arial" w:cs="Arial"/>
          <w:color w:val="auto"/>
          <w:sz w:val="20"/>
          <w:szCs w:val="20"/>
        </w:rPr>
        <w:t xml:space="preserve">nh.”</w:t>
      </w:r>
    </w:p>
    <w:p>
      <w:pPr>
        <w:pStyle w:val="Vănbảnnộidung"/>
        <w:tabs>
          <w:tab w:val="left" w:pos="867"/>
        </w:tabs>
        <w:spacing w:after="120" w:line="240" w:lineRule="auto"/>
        <w:ind w:firstLine="720"/>
        <w:jc w:val="both"/>
        <w:rPr>
          <w:rFonts w:ascii="Arial" w:hAnsi="Arial" w:cs="Arial"/>
          <w:color w:val="auto"/>
          <w:sz w:val="20"/>
          <w:szCs w:val="20"/>
        </w:rPr>
      </w:pPr>
      <w:bookmarkStart w:id="31" w:name="bookmark30"/>
      <w:bookmarkEnd w:id="31"/>
      <w:r w:rsidRPr="00D01831">
        <w:rPr>
          <w:rFonts w:ascii="Arial" w:hAnsi="Arial" w:cs="Arial"/>
          <w:color w:val="auto"/>
          <w:sz w:val="20"/>
          <w:szCs w:val="20"/>
          <w:lang w:val="en-US"/>
        </w:rPr>
        <w:t xml:space="preserve">9. </w:t>
      </w:r>
      <w:r w:rsidRPr="00D01831" w:rsidR="0056033F">
        <w:rPr>
          <w:rFonts w:ascii="Arial" w:hAnsi="Arial" w:cs="Arial"/>
          <w:color w:val="auto"/>
          <w:sz w:val="20"/>
          <w:szCs w:val="20"/>
        </w:rPr>
        <w:t xml:space="preserve">Sửa đổi, bổ sung Điều 18 như sau:</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b/>
          <w:bCs/>
          <w:color w:val="auto"/>
          <w:sz w:val="20"/>
          <w:szCs w:val="20"/>
        </w:rPr>
        <w:t xml:space="preserve">“Điều 18. Tự nguyện chấm dứt hoạt động, giải thể </w:t>
      </w:r>
      <w:r w:rsidRPr="00D01831" w:rsidR="00B37008">
        <w:rPr>
          <w:rFonts w:ascii="Arial" w:hAnsi="Arial" w:cs="Arial"/>
          <w:b/>
          <w:bCs/>
          <w:color w:val="auto"/>
          <w:sz w:val="20"/>
          <w:szCs w:val="20"/>
        </w:rPr>
        <w:t xml:space="preserve">chi nhánh</w:t>
      </w:r>
      <w:r w:rsidRPr="00D01831">
        <w:rPr>
          <w:rFonts w:ascii="Arial" w:hAnsi="Arial" w:cs="Arial"/>
          <w:b/>
          <w:bCs/>
          <w:color w:val="auto"/>
          <w:sz w:val="20"/>
          <w:szCs w:val="20"/>
        </w:rPr>
        <w:t xml:space="preserve">, văn phòng đạ</w:t>
      </w:r>
      <w:r w:rsidRPr="00D01831" w:rsidR="00B37008">
        <w:rPr>
          <w:rFonts w:ascii="Arial" w:hAnsi="Arial" w:cs="Arial"/>
          <w:b/>
          <w:bCs/>
          <w:color w:val="auto"/>
          <w:sz w:val="20"/>
          <w:szCs w:val="20"/>
          <w:lang w:val="en-US"/>
        </w:rPr>
        <w:t xml:space="preserve">i</w:t>
      </w:r>
      <w:r w:rsidRPr="00D01831">
        <w:rPr>
          <w:rFonts w:ascii="Arial" w:hAnsi="Arial" w:cs="Arial"/>
          <w:b/>
          <w:bCs/>
          <w:color w:val="auto"/>
          <w:sz w:val="20"/>
          <w:szCs w:val="20"/>
        </w:rPr>
        <w:t xml:space="preserve"> d</w:t>
      </w:r>
      <w:r w:rsidRPr="00D01831" w:rsidR="00B37008">
        <w:rPr>
          <w:rFonts w:ascii="Arial" w:hAnsi="Arial" w:cs="Arial"/>
          <w:b/>
          <w:bCs/>
          <w:color w:val="auto"/>
          <w:sz w:val="20"/>
          <w:szCs w:val="20"/>
          <w:lang w:val="en-US"/>
        </w:rPr>
        <w:t xml:space="preserve">i</w:t>
      </w:r>
      <w:r w:rsidRPr="00D01831">
        <w:rPr>
          <w:rFonts w:ascii="Arial" w:hAnsi="Arial" w:cs="Arial"/>
          <w:b/>
          <w:bCs/>
          <w:color w:val="auto"/>
          <w:sz w:val="20"/>
          <w:szCs w:val="20"/>
        </w:rPr>
        <w:t xml:space="preserve">ện, đơn vị sự nghiệp</w:t>
      </w:r>
    </w:p>
    <w:p>
      <w:pPr>
        <w:pStyle w:val="Vănbảnnộidung"/>
        <w:tabs>
          <w:tab w:val="left" w:pos="854"/>
        </w:tabs>
        <w:spacing w:after="120" w:line="240" w:lineRule="auto"/>
        <w:ind w:firstLine="720"/>
        <w:jc w:val="both"/>
        <w:rPr>
          <w:rFonts w:ascii="Arial" w:hAnsi="Arial" w:cs="Arial"/>
          <w:color w:val="auto"/>
          <w:sz w:val="20"/>
          <w:szCs w:val="20"/>
        </w:rPr>
      </w:pPr>
      <w:bookmarkStart w:id="32" w:name="bookmark31"/>
      <w:bookmarkEnd w:id="32"/>
      <w:r w:rsidRPr="00D01831">
        <w:rPr>
          <w:rFonts w:ascii="Arial" w:hAnsi="Arial" w:cs="Arial"/>
          <w:color w:val="auto"/>
          <w:sz w:val="20"/>
          <w:szCs w:val="20"/>
          <w:lang w:val="en-US"/>
        </w:rPr>
        <w:t xml:space="preserve">1. </w:t>
      </w:r>
      <w:r w:rsidRPr="00D01831" w:rsidR="0056033F">
        <w:rPr>
          <w:rFonts w:ascii="Arial" w:hAnsi="Arial" w:cs="Arial"/>
          <w:color w:val="auto"/>
          <w:sz w:val="20"/>
          <w:szCs w:val="20"/>
        </w:rPr>
        <w:t xml:space="preserve">Hồ sơ tự nguyện chấm dứt hoạt động, giải thể chi nhánh:</w:t>
      </w:r>
    </w:p>
    <w:p>
      <w:pPr>
        <w:pStyle w:val="Vănbảnnộidung"/>
        <w:tabs>
          <w:tab w:val="left" w:pos="892"/>
        </w:tabs>
        <w:spacing w:after="120" w:line="240" w:lineRule="auto"/>
        <w:ind w:firstLine="720"/>
        <w:jc w:val="both"/>
        <w:rPr>
          <w:rFonts w:ascii="Arial" w:hAnsi="Arial" w:cs="Arial"/>
          <w:color w:val="auto"/>
          <w:sz w:val="20"/>
          <w:szCs w:val="20"/>
        </w:rPr>
      </w:pPr>
      <w:bookmarkStart w:id="33" w:name="bookmark32"/>
      <w:bookmarkEnd w:id="33"/>
      <w:r w:rsidRPr="00D01831">
        <w:rPr>
          <w:rFonts w:ascii="Arial" w:hAnsi="Arial" w:cs="Arial"/>
          <w:color w:val="auto"/>
          <w:sz w:val="20"/>
          <w:szCs w:val="20"/>
          <w:lang w:val="en-US"/>
        </w:rPr>
        <w:t xml:space="preserve">a) </w:t>
      </w:r>
      <w:r w:rsidRPr="00D01831" w:rsidR="0056033F">
        <w:rPr>
          <w:rFonts w:ascii="Arial" w:hAnsi="Arial" w:cs="Arial"/>
          <w:color w:val="auto"/>
          <w:sz w:val="20"/>
          <w:szCs w:val="20"/>
        </w:rPr>
        <w:t xml:space="preserve">Văn bản của tổ chức tín dụng phi ngân hàng đề nghị chấm dứt hoạt động, giải t</w:t>
      </w:r>
      <w:r w:rsidRPr="00D01831">
        <w:rPr>
          <w:rFonts w:ascii="Arial" w:hAnsi="Arial" w:cs="Arial"/>
          <w:color w:val="auto"/>
          <w:sz w:val="20"/>
          <w:szCs w:val="20"/>
        </w:rPr>
        <w:t xml:space="preserve">hể chi nhánh, trong đó nêu rõ: l</w:t>
      </w:r>
      <w:r w:rsidRPr="00D01831" w:rsidR="0056033F">
        <w:rPr>
          <w:rFonts w:ascii="Arial" w:hAnsi="Arial" w:cs="Arial"/>
          <w:color w:val="auto"/>
          <w:sz w:val="20"/>
          <w:szCs w:val="20"/>
        </w:rPr>
        <w:t xml:space="preserve">ý do chấm dứt hoạt động, giải thể; tên, địa ch</w:t>
      </w:r>
      <w:r w:rsidRPr="00D01831">
        <w:rPr>
          <w:rFonts w:ascii="Arial" w:hAnsi="Arial" w:cs="Arial"/>
          <w:color w:val="auto"/>
          <w:sz w:val="20"/>
          <w:szCs w:val="20"/>
          <w:lang w:val="en-US"/>
        </w:rPr>
        <w:t xml:space="preserve">ỉ</w:t>
      </w:r>
      <w:r w:rsidRPr="00D01831" w:rsidR="0056033F">
        <w:rPr>
          <w:rFonts w:ascii="Arial" w:hAnsi="Arial" w:cs="Arial"/>
          <w:color w:val="auto"/>
          <w:sz w:val="20"/>
          <w:szCs w:val="20"/>
        </w:rPr>
        <w:t xml:space="preserve"> của chi nhánh chấm dứt hoạt động, giải thể và cam kết giải quyết các tài sản, quyền, nghĩa vụ và các lợi ích liên quan của chi nhánh chấm dứt hoạt động, giải thể;</w:t>
      </w:r>
    </w:p>
    <w:p>
      <w:pPr>
        <w:pStyle w:val="Vănbảnnộidung"/>
        <w:tabs>
          <w:tab w:val="left" w:pos="913"/>
        </w:tabs>
        <w:spacing w:after="120" w:line="240" w:lineRule="auto"/>
        <w:ind w:firstLine="720"/>
        <w:jc w:val="both"/>
        <w:rPr>
          <w:rFonts w:ascii="Arial" w:hAnsi="Arial" w:cs="Arial"/>
          <w:color w:val="auto"/>
          <w:sz w:val="20"/>
          <w:szCs w:val="20"/>
        </w:rPr>
      </w:pPr>
      <w:bookmarkStart w:id="34" w:name="bookmark33"/>
      <w:bookmarkEnd w:id="34"/>
      <w:r w:rsidRPr="00D01831">
        <w:rPr>
          <w:rFonts w:ascii="Arial" w:hAnsi="Arial" w:cs="Arial"/>
          <w:color w:val="auto"/>
          <w:sz w:val="20"/>
          <w:szCs w:val="20"/>
          <w:lang w:val="en-US"/>
        </w:rPr>
        <w:t xml:space="preserve">b) </w:t>
      </w:r>
      <w:r w:rsidRPr="00D01831" w:rsidR="0056033F">
        <w:rPr>
          <w:rFonts w:ascii="Arial" w:hAnsi="Arial" w:cs="Arial"/>
          <w:color w:val="auto"/>
          <w:sz w:val="20"/>
          <w:szCs w:val="20"/>
        </w:rPr>
        <w:t xml:space="preserve">Nghị quyết của Hội đồng quản trị hoặc Hội đồng thành viên của tổ chức tín dụng </w:t>
      </w:r>
      <w:r w:rsidRPr="00D01831" w:rsidR="000E02B9">
        <w:rPr>
          <w:rFonts w:ascii="Arial" w:hAnsi="Arial" w:cs="Arial"/>
          <w:color w:val="auto"/>
          <w:sz w:val="20"/>
          <w:szCs w:val="20"/>
        </w:rPr>
        <w:t xml:space="preserve">phi ngân</w:t>
      </w:r>
      <w:r w:rsidRPr="00D01831" w:rsidR="0056033F">
        <w:rPr>
          <w:rFonts w:ascii="Arial" w:hAnsi="Arial" w:cs="Arial"/>
          <w:color w:val="auto"/>
          <w:sz w:val="20"/>
          <w:szCs w:val="20"/>
        </w:rPr>
        <w:t xml:space="preserve"> hàng về việc chấm dứt hoạt động, giải thể chi nhánh hoặc văn bản của cấp có thẩm quyền khác theo </w:t>
      </w:r>
      <w:r w:rsidRPr="00D01831" w:rsidR="0056033F">
        <w:rPr>
          <w:rFonts w:ascii="Arial" w:hAnsi="Arial" w:cs="Arial"/>
          <w:color w:val="auto"/>
          <w:sz w:val="20"/>
          <w:szCs w:val="20"/>
        </w:rPr>
        <w:t xml:space="preserve">quy định tại Điều lệ của tổ chức tín dụng phi ngân hàng;</w:t>
      </w:r>
    </w:p>
    <w:p>
      <w:pPr>
        <w:pStyle w:val="Vănbảnnộidung"/>
        <w:tabs>
          <w:tab w:val="left" w:pos="906"/>
        </w:tabs>
        <w:spacing w:after="120" w:line="240" w:lineRule="auto"/>
        <w:ind w:firstLine="720"/>
        <w:jc w:val="both"/>
        <w:rPr>
          <w:rFonts w:ascii="Arial" w:hAnsi="Arial" w:cs="Arial"/>
          <w:color w:val="auto"/>
          <w:sz w:val="20"/>
          <w:szCs w:val="20"/>
        </w:rPr>
      </w:pPr>
      <w:bookmarkStart w:id="35" w:name="bookmark34"/>
      <w:bookmarkEnd w:id="35"/>
      <w:r w:rsidRPr="00D01831">
        <w:rPr>
          <w:rFonts w:ascii="Arial" w:hAnsi="Arial" w:cs="Arial"/>
          <w:color w:val="auto"/>
          <w:sz w:val="20"/>
          <w:szCs w:val="20"/>
          <w:lang w:val="en-US"/>
        </w:rPr>
        <w:t xml:space="preserve">c) </w:t>
      </w:r>
      <w:r w:rsidRPr="00D01831" w:rsidR="0056033F">
        <w:rPr>
          <w:rFonts w:ascii="Arial" w:hAnsi="Arial" w:cs="Arial"/>
          <w:color w:val="auto"/>
          <w:sz w:val="20"/>
          <w:szCs w:val="20"/>
        </w:rPr>
        <w:t xml:space="preserve">Phương án giải quyết các tài sản, quyền, nghĩa vụ và các lợi ích liên quan của </w:t>
      </w:r>
      <w:r w:rsidRPr="00D01831">
        <w:rPr>
          <w:rFonts w:ascii="Arial" w:hAnsi="Arial" w:cs="Arial"/>
          <w:color w:val="auto"/>
          <w:sz w:val="20"/>
          <w:szCs w:val="20"/>
        </w:rPr>
        <w:t xml:space="preserve">chi nhánh</w:t>
      </w:r>
      <w:r w:rsidRPr="00D01831" w:rsidR="0056033F">
        <w:rPr>
          <w:rFonts w:ascii="Arial" w:hAnsi="Arial" w:cs="Arial"/>
          <w:color w:val="auto"/>
          <w:sz w:val="20"/>
          <w:szCs w:val="20"/>
        </w:rPr>
        <w:t xml:space="preserve"> chấm dứt hoạt động, giải thể.</w:t>
      </w:r>
    </w:p>
    <w:p>
      <w:pPr>
        <w:pStyle w:val="Vănbảnnộidung"/>
        <w:tabs>
          <w:tab w:val="left" w:pos="881"/>
        </w:tabs>
        <w:spacing w:after="120" w:line="240" w:lineRule="auto"/>
        <w:ind w:firstLine="720"/>
        <w:jc w:val="both"/>
        <w:rPr>
          <w:rFonts w:ascii="Arial" w:hAnsi="Arial" w:cs="Arial"/>
          <w:color w:val="auto"/>
          <w:sz w:val="20"/>
          <w:szCs w:val="20"/>
        </w:rPr>
      </w:pPr>
      <w:bookmarkStart w:id="36" w:name="bookmark35"/>
      <w:bookmarkEnd w:id="36"/>
      <w:r w:rsidRPr="00D01831">
        <w:rPr>
          <w:rFonts w:ascii="Arial" w:hAnsi="Arial" w:cs="Arial"/>
          <w:color w:val="auto"/>
          <w:sz w:val="20"/>
          <w:szCs w:val="20"/>
          <w:lang w:val="en-US"/>
        </w:rPr>
        <w:t xml:space="preserve">2. </w:t>
      </w:r>
      <w:r w:rsidRPr="00D01831" w:rsidR="0056033F">
        <w:rPr>
          <w:rFonts w:ascii="Arial" w:hAnsi="Arial" w:cs="Arial"/>
          <w:color w:val="auto"/>
          <w:sz w:val="20"/>
          <w:szCs w:val="20"/>
        </w:rPr>
        <w:t xml:space="preserve">Trình tự tự nguyện chấm dứt hoạt động, giải thể chi nhánh:</w:t>
      </w:r>
    </w:p>
    <w:p>
      <w:pPr>
        <w:pStyle w:val="Vănbảnnộidung"/>
        <w:tabs>
          <w:tab w:val="left" w:pos="886"/>
        </w:tabs>
        <w:spacing w:after="120" w:line="240" w:lineRule="auto"/>
        <w:ind w:firstLine="720"/>
        <w:jc w:val="both"/>
        <w:rPr>
          <w:rFonts w:ascii="Arial" w:hAnsi="Arial" w:cs="Arial"/>
          <w:color w:val="auto"/>
          <w:sz w:val="20"/>
          <w:szCs w:val="20"/>
        </w:rPr>
      </w:pPr>
      <w:bookmarkStart w:id="37" w:name="bookmark36"/>
      <w:bookmarkEnd w:id="37"/>
      <w:r w:rsidRPr="00D01831">
        <w:rPr>
          <w:rFonts w:ascii="Arial" w:hAnsi="Arial" w:cs="Arial"/>
          <w:color w:val="auto"/>
          <w:sz w:val="20"/>
          <w:szCs w:val="20"/>
          <w:lang w:val="en-US"/>
        </w:rPr>
        <w:t xml:space="preserve">a) </w:t>
      </w:r>
      <w:r w:rsidRPr="00D01831" w:rsidR="0056033F">
        <w:rPr>
          <w:rFonts w:ascii="Arial" w:hAnsi="Arial" w:cs="Arial"/>
          <w:color w:val="auto"/>
          <w:sz w:val="20"/>
          <w:szCs w:val="20"/>
        </w:rPr>
        <w:t xml:space="preserve">Tổ chức tín dụng phi ngân hàng lập 01 bộ hồ sơ theo quy định tại khoản 1 Điều này gửi Ngân hàng Nhà nước </w:t>
      </w:r>
      <w:r w:rsidRPr="00D01831">
        <w:rPr>
          <w:rFonts w:ascii="Arial" w:hAnsi="Arial" w:cs="Arial"/>
          <w:color w:val="auto"/>
          <w:sz w:val="20"/>
          <w:szCs w:val="20"/>
        </w:rPr>
        <w:t xml:space="preserve">chi nhánh</w:t>
      </w:r>
      <w:r w:rsidRPr="00D01831" w:rsidR="0056033F">
        <w:rPr>
          <w:rFonts w:ascii="Arial" w:hAnsi="Arial" w:cs="Arial"/>
          <w:color w:val="auto"/>
          <w:sz w:val="20"/>
          <w:szCs w:val="20"/>
        </w:rPr>
        <w:t xml:space="preserve"> nơi </w:t>
      </w:r>
      <w:r w:rsidRPr="00D01831" w:rsidR="000E02B9">
        <w:rPr>
          <w:rFonts w:ascii="Arial" w:hAnsi="Arial" w:cs="Arial"/>
          <w:color w:val="auto"/>
          <w:sz w:val="20"/>
          <w:szCs w:val="20"/>
        </w:rPr>
        <w:t xml:space="preserve">đặt</w:t>
      </w:r>
      <w:r w:rsidRPr="00D01831" w:rsidR="0056033F">
        <w:rPr>
          <w:rFonts w:ascii="Arial" w:hAnsi="Arial" w:cs="Arial"/>
          <w:color w:val="auto"/>
          <w:sz w:val="20"/>
          <w:szCs w:val="20"/>
        </w:rPr>
        <w:t xml:space="preserve"> trụ sở </w:t>
      </w:r>
      <w:r w:rsidRPr="00D01831">
        <w:rPr>
          <w:rFonts w:ascii="Arial" w:hAnsi="Arial" w:cs="Arial"/>
          <w:color w:val="auto"/>
          <w:sz w:val="20"/>
          <w:szCs w:val="20"/>
        </w:rPr>
        <w:t xml:space="preserve">chi nhánh</w:t>
      </w:r>
      <w:r w:rsidRPr="00D01831" w:rsidR="0056033F">
        <w:rPr>
          <w:rFonts w:ascii="Arial" w:hAnsi="Arial" w:cs="Arial"/>
          <w:color w:val="auto"/>
          <w:sz w:val="20"/>
          <w:szCs w:val="20"/>
        </w:rPr>
        <w:t xml:space="preserve">;</w:t>
      </w:r>
    </w:p>
    <w:p>
      <w:pPr>
        <w:pStyle w:val="Vănbảnnộidung"/>
        <w:tabs>
          <w:tab w:val="left" w:pos="913"/>
        </w:tabs>
        <w:spacing w:after="120" w:line="240" w:lineRule="auto"/>
        <w:ind w:firstLine="720"/>
        <w:jc w:val="both"/>
        <w:rPr>
          <w:rFonts w:ascii="Arial" w:hAnsi="Arial" w:cs="Arial"/>
          <w:color w:val="auto"/>
          <w:sz w:val="20"/>
          <w:szCs w:val="20"/>
        </w:rPr>
      </w:pPr>
      <w:bookmarkStart w:id="38" w:name="bookmark37"/>
      <w:bookmarkEnd w:id="38"/>
      <w:r w:rsidRPr="00D01831">
        <w:rPr>
          <w:rFonts w:ascii="Arial" w:hAnsi="Arial" w:cs="Arial"/>
          <w:color w:val="auto"/>
          <w:sz w:val="20"/>
          <w:szCs w:val="20"/>
          <w:lang w:val="en-US"/>
        </w:rPr>
        <w:t xml:space="preserve">b) </w:t>
      </w:r>
      <w:r w:rsidRPr="00D01831" w:rsidR="0056033F">
        <w:rPr>
          <w:rFonts w:ascii="Arial" w:hAnsi="Arial" w:cs="Arial"/>
          <w:color w:val="auto"/>
          <w:sz w:val="20"/>
          <w:szCs w:val="20"/>
        </w:rPr>
        <w:t xml:space="preserve">Trong thời hạn 45 ngày kể từ ngày nhận được đ</w:t>
      </w:r>
      <w:r w:rsidRPr="00D01831">
        <w:rPr>
          <w:rFonts w:ascii="Arial" w:hAnsi="Arial" w:cs="Arial"/>
          <w:color w:val="auto"/>
          <w:sz w:val="20"/>
          <w:szCs w:val="20"/>
          <w:lang w:val="en-US"/>
        </w:rPr>
        <w:t xml:space="preserve">ầ</w:t>
      </w:r>
      <w:r w:rsidRPr="00D01831" w:rsidR="0056033F">
        <w:rPr>
          <w:rFonts w:ascii="Arial" w:hAnsi="Arial" w:cs="Arial"/>
          <w:color w:val="auto"/>
          <w:sz w:val="20"/>
          <w:szCs w:val="20"/>
        </w:rPr>
        <w:t xml:space="preserve">y đủ hồ sơ theo quy định tại khoản 1 Điều này, Ngân hàng Nhà nước chi nhánh có văn bản chấp thuận hoặc không chấp thuận đề nghị của tổ chức tín dụng phi ngân hàng; trường hợp không chấp thuận, </w:t>
      </w:r>
      <w:r w:rsidRPr="00D01831" w:rsidR="000E02B9">
        <w:rPr>
          <w:rFonts w:ascii="Arial" w:hAnsi="Arial" w:cs="Arial"/>
          <w:color w:val="auto"/>
          <w:sz w:val="20"/>
          <w:szCs w:val="20"/>
        </w:rPr>
        <w:t xml:space="preserve">văn bản</w:t>
      </w:r>
      <w:r w:rsidRPr="00D01831" w:rsidR="0056033F">
        <w:rPr>
          <w:rFonts w:ascii="Arial" w:hAnsi="Arial" w:cs="Arial"/>
          <w:color w:val="auto"/>
          <w:sz w:val="20"/>
          <w:szCs w:val="20"/>
        </w:rPr>
        <w:t xml:space="preserve"> phải nêu rõ lý do.</w:t>
      </w:r>
    </w:p>
    <w:p>
      <w:pPr>
        <w:pStyle w:val="Vănbảnnộidung"/>
        <w:tabs>
          <w:tab w:val="left" w:pos="886"/>
        </w:tabs>
        <w:spacing w:after="120" w:line="240" w:lineRule="auto"/>
        <w:ind w:firstLine="720"/>
        <w:jc w:val="both"/>
        <w:rPr>
          <w:rFonts w:ascii="Arial" w:hAnsi="Arial" w:cs="Arial"/>
          <w:color w:val="auto"/>
          <w:sz w:val="20"/>
          <w:szCs w:val="20"/>
        </w:rPr>
      </w:pPr>
      <w:bookmarkStart w:id="39" w:name="bookmark38"/>
      <w:bookmarkEnd w:id="39"/>
      <w:r w:rsidRPr="00D01831">
        <w:rPr>
          <w:rFonts w:ascii="Arial" w:hAnsi="Arial" w:cs="Arial"/>
          <w:color w:val="auto"/>
          <w:sz w:val="20"/>
          <w:szCs w:val="20"/>
          <w:lang w:val="en-US"/>
        </w:rPr>
        <w:t xml:space="preserve">3. </w:t>
      </w:r>
      <w:r w:rsidRPr="00D01831" w:rsidR="0056033F">
        <w:rPr>
          <w:rFonts w:ascii="Arial" w:hAnsi="Arial" w:cs="Arial"/>
          <w:color w:val="auto"/>
          <w:sz w:val="20"/>
          <w:szCs w:val="20"/>
        </w:rPr>
        <w:t xml:space="preserve">Trong thời hạn 45 ngày kể từ ngày có văn bản chấp thuận của Ngân hàng Nhà nước chi nhánh về việc chấm dứt hoạt động, giải thể chi nhánh, </w:t>
      </w:r>
      <w:r w:rsidRPr="00D01831" w:rsidR="000E02B9">
        <w:rPr>
          <w:rFonts w:ascii="Arial" w:hAnsi="Arial" w:cs="Arial"/>
          <w:color w:val="auto"/>
          <w:sz w:val="20"/>
          <w:szCs w:val="20"/>
        </w:rPr>
        <w:t xml:space="preserve">tổ chức</w:t>
      </w:r>
      <w:r w:rsidRPr="00D01831" w:rsidR="0056033F">
        <w:rPr>
          <w:rFonts w:ascii="Arial" w:hAnsi="Arial" w:cs="Arial"/>
          <w:color w:val="auto"/>
          <w:sz w:val="20"/>
          <w:szCs w:val="20"/>
        </w:rPr>
        <w:t xml:space="preserve"> tín dụng </w:t>
      </w:r>
      <w:r w:rsidRPr="00D01831" w:rsidR="000E02B9">
        <w:rPr>
          <w:rFonts w:ascii="Arial" w:hAnsi="Arial" w:cs="Arial"/>
          <w:color w:val="auto"/>
          <w:sz w:val="20"/>
          <w:szCs w:val="20"/>
        </w:rPr>
        <w:t xml:space="preserve">phi ngân</w:t>
      </w:r>
      <w:r w:rsidRPr="00D01831" w:rsidR="0056033F">
        <w:rPr>
          <w:rFonts w:ascii="Arial" w:hAnsi="Arial" w:cs="Arial"/>
          <w:color w:val="auto"/>
          <w:sz w:val="20"/>
          <w:szCs w:val="20"/>
        </w:rPr>
        <w:t xml:space="preserve"> hàng phải tiến hành các thủ tục pháp lý theo quy định của pháp luật để chấm dứt hoạt động, giải thể </w:t>
      </w:r>
      <w:r w:rsidRPr="00D01831">
        <w:rPr>
          <w:rFonts w:ascii="Arial" w:hAnsi="Arial" w:cs="Arial"/>
          <w:color w:val="auto"/>
          <w:sz w:val="20"/>
          <w:szCs w:val="20"/>
        </w:rPr>
        <w:t xml:space="preserve">chi nhánh</w:t>
      </w:r>
      <w:r w:rsidRPr="00D01831" w:rsidR="0056033F">
        <w:rPr>
          <w:rFonts w:ascii="Arial" w:hAnsi="Arial" w:cs="Arial"/>
          <w:color w:val="auto"/>
          <w:sz w:val="20"/>
          <w:szCs w:val="20"/>
        </w:rPr>
        <w:t xml:space="preserve"> và có văn bản báo cáo Ngân hàng Nhà nước (qua Cơ quan Thanh tra, giám sát ngân hàng), Ngân hàng Nhà nước chi nhánh nơi đặt trụ sở </w:t>
      </w:r>
      <w:r w:rsidRPr="00D01831">
        <w:rPr>
          <w:rFonts w:ascii="Arial" w:hAnsi="Arial" w:cs="Arial"/>
          <w:color w:val="auto"/>
          <w:sz w:val="20"/>
          <w:szCs w:val="20"/>
        </w:rPr>
        <w:t xml:space="preserve">chi nhánh</w:t>
      </w:r>
      <w:r w:rsidRPr="00D01831" w:rsidR="0056033F">
        <w:rPr>
          <w:rFonts w:ascii="Arial" w:hAnsi="Arial" w:cs="Arial"/>
          <w:color w:val="auto"/>
          <w:sz w:val="20"/>
          <w:szCs w:val="20"/>
        </w:rPr>
        <w:t xml:space="preserve"> v</w:t>
      </w:r>
      <w:r w:rsidRPr="00D01831">
        <w:rPr>
          <w:rFonts w:ascii="Arial" w:hAnsi="Arial" w:cs="Arial"/>
          <w:color w:val="auto"/>
          <w:sz w:val="20"/>
          <w:szCs w:val="20"/>
          <w:lang w:val="en-US"/>
        </w:rPr>
        <w:t xml:space="preserve">ề</w:t>
      </w:r>
      <w:r w:rsidRPr="00D01831" w:rsidR="0056033F">
        <w:rPr>
          <w:rFonts w:ascii="Arial" w:hAnsi="Arial" w:cs="Arial"/>
          <w:color w:val="auto"/>
          <w:sz w:val="20"/>
          <w:szCs w:val="20"/>
        </w:rPr>
        <w:t xml:space="preserve"> kết quả ch</w:t>
      </w:r>
      <w:r w:rsidRPr="00D01831">
        <w:rPr>
          <w:rFonts w:ascii="Arial" w:hAnsi="Arial" w:cs="Arial"/>
          <w:color w:val="auto"/>
          <w:sz w:val="20"/>
          <w:szCs w:val="20"/>
          <w:lang w:val="en-US"/>
        </w:rPr>
        <w:t xml:space="preserve">ấ</w:t>
      </w:r>
      <w:r w:rsidRPr="00D01831" w:rsidR="0056033F">
        <w:rPr>
          <w:rFonts w:ascii="Arial" w:hAnsi="Arial" w:cs="Arial"/>
          <w:color w:val="auto"/>
          <w:sz w:val="20"/>
          <w:szCs w:val="20"/>
        </w:rPr>
        <w:t xml:space="preserve">m dứt hoạt động, giải thể chi nhánh.</w:t>
      </w:r>
    </w:p>
    <w:p>
      <w:pPr>
        <w:pStyle w:val="Vănbảnnộidung"/>
        <w:tabs>
          <w:tab w:val="left" w:pos="946"/>
        </w:tabs>
        <w:spacing w:after="120" w:line="240" w:lineRule="auto"/>
        <w:ind w:firstLine="720"/>
        <w:jc w:val="both"/>
        <w:rPr>
          <w:rFonts w:ascii="Arial" w:hAnsi="Arial" w:cs="Arial"/>
          <w:color w:val="auto"/>
          <w:sz w:val="20"/>
          <w:szCs w:val="20"/>
        </w:rPr>
      </w:pPr>
      <w:bookmarkStart w:id="40" w:name="bookmark39"/>
      <w:bookmarkEnd w:id="40"/>
      <w:r w:rsidRPr="00D01831">
        <w:rPr>
          <w:rFonts w:ascii="Arial" w:hAnsi="Arial" w:cs="Arial"/>
          <w:color w:val="auto"/>
          <w:sz w:val="20"/>
          <w:szCs w:val="20"/>
          <w:lang w:val="en-US"/>
        </w:rPr>
        <w:t xml:space="preserve">4. </w:t>
      </w:r>
      <w:r w:rsidRPr="00D01831" w:rsidR="0056033F">
        <w:rPr>
          <w:rFonts w:ascii="Arial" w:hAnsi="Arial" w:cs="Arial"/>
          <w:color w:val="auto"/>
          <w:sz w:val="20"/>
          <w:szCs w:val="20"/>
        </w:rPr>
        <w:t xml:space="preserve">Tự nguyện chấm dứt hoạt động, giải thể văn phòng đại diện, đơn vị sự nghiệp: </w:t>
      </w:r>
      <w:r w:rsidRPr="00D01831" w:rsidR="000E02B9">
        <w:rPr>
          <w:rFonts w:ascii="Arial" w:hAnsi="Arial" w:cs="Arial"/>
          <w:color w:val="auto"/>
          <w:sz w:val="20"/>
          <w:szCs w:val="20"/>
        </w:rPr>
        <w:t xml:space="preserve">Tổ chức</w:t>
      </w:r>
      <w:r w:rsidRPr="00D01831" w:rsidR="0056033F">
        <w:rPr>
          <w:rFonts w:ascii="Arial" w:hAnsi="Arial" w:cs="Arial"/>
          <w:color w:val="auto"/>
          <w:sz w:val="20"/>
          <w:szCs w:val="20"/>
        </w:rPr>
        <w:t xml:space="preserve"> tín dụng phi ngân hàng quyết định chấm dứt hoạt động, giải thể văn phòng đại diện, đơn vị sự nghiệp. Trong thời hạn 05 ngày làm việc kể từ ngày chấm dứt hoạt động, giải thể văn phòng đại diện, đơn vị sự nghiệp, tổ chức tín dụng phi ngân hàng có </w:t>
      </w:r>
      <w:r w:rsidRPr="00D01831" w:rsidR="000E02B9">
        <w:rPr>
          <w:rFonts w:ascii="Arial" w:hAnsi="Arial" w:cs="Arial"/>
          <w:color w:val="auto"/>
          <w:sz w:val="20"/>
          <w:szCs w:val="20"/>
        </w:rPr>
        <w:t xml:space="preserve">văn bản</w:t>
      </w:r>
      <w:r w:rsidRPr="00D01831" w:rsidR="0056033F">
        <w:rPr>
          <w:rFonts w:ascii="Arial" w:hAnsi="Arial" w:cs="Arial"/>
          <w:color w:val="auto"/>
          <w:sz w:val="20"/>
          <w:szCs w:val="20"/>
        </w:rPr>
        <w:t xml:space="preserve"> báo cáo Ngân hàng Nhà nước (qua Cơ quan Thanh tra, giám sát ngân hàng), Ngân hàng Nhà nước chi nhánh nơi đặt </w:t>
      </w:r>
      <w:r w:rsidRPr="00D01831" w:rsidR="000E02B9">
        <w:rPr>
          <w:rFonts w:ascii="Arial" w:hAnsi="Arial" w:cs="Arial"/>
          <w:color w:val="auto"/>
          <w:sz w:val="20"/>
          <w:szCs w:val="20"/>
        </w:rPr>
        <w:t xml:space="preserve">trụ sở</w:t>
      </w:r>
      <w:r w:rsidRPr="00D01831" w:rsidR="0056033F">
        <w:rPr>
          <w:rFonts w:ascii="Arial" w:hAnsi="Arial" w:cs="Arial"/>
          <w:color w:val="auto"/>
          <w:sz w:val="20"/>
          <w:szCs w:val="20"/>
        </w:rPr>
        <w:t xml:space="preserve"> văn phòng đại diện, đơn vị sự nghiệp, trong đó nêu rõ lý do, ngày chấm dứt hoạt động, giải thể</w:t>
      </w:r>
    </w:p>
    <w:p>
      <w:pPr>
        <w:pStyle w:val="Vănbảnnộidung"/>
        <w:tabs>
          <w:tab w:val="left" w:pos="867"/>
        </w:tabs>
        <w:spacing w:after="120" w:line="240" w:lineRule="auto"/>
        <w:ind w:firstLine="720"/>
        <w:jc w:val="both"/>
        <w:rPr>
          <w:rFonts w:ascii="Arial" w:hAnsi="Arial" w:cs="Arial"/>
          <w:color w:val="auto"/>
          <w:sz w:val="20"/>
          <w:szCs w:val="20"/>
        </w:rPr>
      </w:pPr>
      <w:bookmarkStart w:id="41" w:name="bookmark40"/>
      <w:bookmarkEnd w:id="41"/>
      <w:r w:rsidRPr="00D01831">
        <w:rPr>
          <w:rFonts w:ascii="Arial" w:hAnsi="Arial" w:cs="Arial"/>
          <w:color w:val="auto"/>
          <w:sz w:val="20"/>
          <w:szCs w:val="20"/>
          <w:lang w:val="en-US"/>
        </w:rPr>
        <w:t xml:space="preserve">5. </w:t>
      </w:r>
      <w:r w:rsidRPr="00D01831" w:rsidR="0056033F">
        <w:rPr>
          <w:rFonts w:ascii="Arial" w:hAnsi="Arial" w:cs="Arial"/>
          <w:color w:val="auto"/>
          <w:sz w:val="20"/>
          <w:szCs w:val="20"/>
        </w:rPr>
        <w:t xml:space="preserve">Trong thời hạn 05 ngày làm việc kể từ ngày nhận được báo cáo quy định tại khoản 3,4 Điều này, Ngân hàng Nhà nước chi nhánh có trách nhiệm thông báo bằng văn bản các thông tin về chấm dứt hoạt động, giải thể chi nhánh, văn phòng đại diện mà tổ chức tín dụng phi ngân hàng báo cáo tại khoản 3, 4 Điều này cho cơ quan </w:t>
      </w:r>
      <w:r w:rsidRPr="00D01831">
        <w:rPr>
          <w:rFonts w:ascii="Arial" w:hAnsi="Arial" w:cs="Arial"/>
          <w:color w:val="auto"/>
          <w:sz w:val="20"/>
          <w:szCs w:val="20"/>
        </w:rPr>
        <w:t xml:space="preserve">đăng ký</w:t>
      </w:r>
      <w:r w:rsidRPr="00D01831" w:rsidR="0056033F">
        <w:rPr>
          <w:rFonts w:ascii="Arial" w:hAnsi="Arial" w:cs="Arial"/>
          <w:color w:val="auto"/>
          <w:sz w:val="20"/>
          <w:szCs w:val="20"/>
        </w:rPr>
        <w:t xml:space="preserve"> </w:t>
      </w:r>
      <w:r w:rsidRPr="00D01831">
        <w:rPr>
          <w:rFonts w:ascii="Arial" w:hAnsi="Arial" w:cs="Arial"/>
          <w:color w:val="auto"/>
          <w:sz w:val="20"/>
          <w:szCs w:val="20"/>
        </w:rPr>
        <w:t xml:space="preserve">kinh</w:t>
      </w:r>
      <w:r w:rsidRPr="00D01831" w:rsidR="0056033F">
        <w:rPr>
          <w:rFonts w:ascii="Arial" w:hAnsi="Arial" w:cs="Arial"/>
          <w:color w:val="auto"/>
          <w:sz w:val="20"/>
          <w:szCs w:val="20"/>
        </w:rPr>
        <w:t xml:space="preserve"> doanh cấp tỉnh.”</w:t>
      </w:r>
    </w:p>
    <w:p>
      <w:pPr>
        <w:pStyle w:val="Vănbảnnộidung"/>
        <w:tabs>
          <w:tab w:val="left" w:pos="989"/>
        </w:tabs>
        <w:spacing w:after="120" w:line="240" w:lineRule="auto"/>
        <w:ind w:firstLine="720"/>
        <w:jc w:val="both"/>
        <w:rPr>
          <w:rFonts w:ascii="Arial" w:hAnsi="Arial" w:cs="Arial"/>
          <w:color w:val="auto"/>
          <w:sz w:val="20"/>
          <w:szCs w:val="20"/>
        </w:rPr>
      </w:pPr>
      <w:bookmarkStart w:id="42" w:name="bookmark41"/>
      <w:bookmarkEnd w:id="42"/>
      <w:r w:rsidRPr="00D01831">
        <w:rPr>
          <w:rFonts w:ascii="Arial" w:hAnsi="Arial" w:cs="Arial"/>
          <w:color w:val="auto"/>
          <w:sz w:val="20"/>
          <w:szCs w:val="20"/>
          <w:lang w:val="en-US"/>
        </w:rPr>
        <w:t xml:space="preserve">10. </w:t>
      </w:r>
      <w:r w:rsidRPr="00D01831">
        <w:rPr>
          <w:rFonts w:ascii="Arial" w:hAnsi="Arial" w:cs="Arial"/>
          <w:color w:val="auto"/>
          <w:sz w:val="20"/>
          <w:szCs w:val="20"/>
        </w:rPr>
        <w:t xml:space="preserve">Sửa đ</w:t>
      </w:r>
      <w:r w:rsidRPr="00D01831">
        <w:rPr>
          <w:rFonts w:ascii="Arial" w:hAnsi="Arial" w:cs="Arial"/>
          <w:color w:val="auto"/>
          <w:sz w:val="20"/>
          <w:szCs w:val="20"/>
          <w:lang w:val="en-US"/>
        </w:rPr>
        <w:t xml:space="preserve">ổ</w:t>
      </w:r>
      <w:r w:rsidRPr="00D01831" w:rsidR="0056033F">
        <w:rPr>
          <w:rFonts w:ascii="Arial" w:hAnsi="Arial" w:cs="Arial"/>
          <w:color w:val="auto"/>
          <w:sz w:val="20"/>
          <w:szCs w:val="20"/>
        </w:rPr>
        <w:t xml:space="preserve">i, bổ sung Điều 19 như sau:</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b/>
          <w:bCs/>
          <w:color w:val="auto"/>
          <w:sz w:val="20"/>
          <w:szCs w:val="20"/>
        </w:rPr>
        <w:t xml:space="preserve">“Điều 19. Bắt buộc chấm dứt hoạt động, giải thể chi nhánh, văn phòng đại diện, đơn vị sự nghiệp</w:t>
      </w:r>
    </w:p>
    <w:p>
      <w:pPr>
        <w:pStyle w:val="Vănbảnnộidung"/>
        <w:tabs>
          <w:tab w:val="left" w:pos="860"/>
        </w:tabs>
        <w:spacing w:after="120" w:line="240" w:lineRule="auto"/>
        <w:ind w:firstLine="720"/>
        <w:jc w:val="both"/>
        <w:rPr>
          <w:rFonts w:ascii="Arial" w:hAnsi="Arial" w:cs="Arial"/>
          <w:color w:val="auto"/>
          <w:sz w:val="20"/>
          <w:szCs w:val="20"/>
        </w:rPr>
      </w:pPr>
      <w:bookmarkStart w:id="43" w:name="bookmark42"/>
      <w:bookmarkEnd w:id="43"/>
      <w:r w:rsidRPr="00D01831">
        <w:rPr>
          <w:rFonts w:ascii="Arial" w:hAnsi="Arial" w:cs="Arial"/>
          <w:color w:val="auto"/>
          <w:sz w:val="20"/>
          <w:szCs w:val="20"/>
          <w:lang w:val="en-US"/>
        </w:rPr>
        <w:t xml:space="preserve">1. </w:t>
      </w:r>
      <w:r w:rsidRPr="00D01831">
        <w:rPr>
          <w:rFonts w:ascii="Arial" w:hAnsi="Arial" w:cs="Arial"/>
          <w:color w:val="auto"/>
          <w:sz w:val="20"/>
          <w:szCs w:val="20"/>
        </w:rPr>
        <w:t xml:space="preserve">Chi nhánh</w:t>
      </w:r>
      <w:r w:rsidRPr="00D01831" w:rsidR="0056033F">
        <w:rPr>
          <w:rFonts w:ascii="Arial" w:hAnsi="Arial" w:cs="Arial"/>
          <w:color w:val="auto"/>
          <w:sz w:val="20"/>
          <w:szCs w:val="20"/>
        </w:rPr>
        <w:t xml:space="preserve">, </w:t>
      </w:r>
      <w:r w:rsidRPr="00D01831">
        <w:rPr>
          <w:rFonts w:ascii="Arial" w:hAnsi="Arial" w:cs="Arial"/>
          <w:color w:val="auto"/>
          <w:sz w:val="20"/>
          <w:szCs w:val="20"/>
        </w:rPr>
        <w:t xml:space="preserve">văn phòng</w:t>
      </w:r>
      <w:r w:rsidRPr="00D01831" w:rsidR="0056033F">
        <w:rPr>
          <w:rFonts w:ascii="Arial" w:hAnsi="Arial" w:cs="Arial"/>
          <w:color w:val="auto"/>
          <w:sz w:val="20"/>
          <w:szCs w:val="20"/>
        </w:rPr>
        <w:t xml:space="preserve"> đại diện, đơn vị sự nghiệp của tổ chức tín dụng </w:t>
      </w:r>
      <w:r w:rsidRPr="00D01831" w:rsidR="000E02B9">
        <w:rPr>
          <w:rFonts w:ascii="Arial" w:hAnsi="Arial" w:cs="Arial"/>
          <w:color w:val="auto"/>
          <w:sz w:val="20"/>
          <w:szCs w:val="20"/>
        </w:rPr>
        <w:t xml:space="preserve">phi ngân</w:t>
      </w:r>
      <w:r w:rsidRPr="00D01831" w:rsidR="0056033F">
        <w:rPr>
          <w:rFonts w:ascii="Arial" w:hAnsi="Arial" w:cs="Arial"/>
          <w:color w:val="auto"/>
          <w:sz w:val="20"/>
          <w:szCs w:val="20"/>
        </w:rPr>
        <w:t xml:space="preserve"> hàng bị xem xét chấm dứt hoạ</w:t>
      </w:r>
      <w:r w:rsidRPr="00D01831">
        <w:rPr>
          <w:rFonts w:ascii="Arial" w:hAnsi="Arial" w:cs="Arial"/>
          <w:color w:val="auto"/>
          <w:sz w:val="20"/>
          <w:szCs w:val="20"/>
        </w:rPr>
        <w:t xml:space="preserve">t động, giải thể khi thuộc một tr</w:t>
      </w:r>
      <w:r w:rsidRPr="00D01831" w:rsidR="0056033F">
        <w:rPr>
          <w:rFonts w:ascii="Arial" w:hAnsi="Arial" w:cs="Arial"/>
          <w:color w:val="auto"/>
          <w:sz w:val="20"/>
          <w:szCs w:val="20"/>
        </w:rPr>
        <w:t xml:space="preserve">ong các trường hợp sau:</w:t>
      </w:r>
    </w:p>
    <w:p>
      <w:pPr>
        <w:pStyle w:val="Vănbảnnộidung"/>
        <w:tabs>
          <w:tab w:val="left" w:pos="873"/>
        </w:tabs>
        <w:spacing w:after="120" w:line="240" w:lineRule="auto"/>
        <w:ind w:firstLine="720"/>
        <w:jc w:val="both"/>
        <w:rPr>
          <w:rFonts w:ascii="Arial" w:hAnsi="Arial" w:cs="Arial"/>
          <w:color w:val="auto"/>
          <w:sz w:val="20"/>
          <w:szCs w:val="20"/>
        </w:rPr>
      </w:pPr>
      <w:bookmarkStart w:id="44" w:name="bookmark43"/>
      <w:bookmarkEnd w:id="44"/>
      <w:r w:rsidRPr="00D01831">
        <w:rPr>
          <w:rFonts w:ascii="Arial" w:hAnsi="Arial" w:cs="Arial"/>
          <w:color w:val="auto"/>
          <w:sz w:val="20"/>
          <w:szCs w:val="20"/>
          <w:lang w:val="en-US"/>
        </w:rPr>
        <w:t xml:space="preserve">a) </w:t>
      </w:r>
      <w:r w:rsidRPr="00D01831">
        <w:rPr>
          <w:rFonts w:ascii="Arial" w:hAnsi="Arial" w:cs="Arial"/>
          <w:color w:val="auto"/>
          <w:sz w:val="20"/>
          <w:szCs w:val="20"/>
        </w:rPr>
        <w:t xml:space="preserve">Có bằng chứ</w:t>
      </w:r>
      <w:r w:rsidRPr="00D01831" w:rsidR="0056033F">
        <w:rPr>
          <w:rFonts w:ascii="Arial" w:hAnsi="Arial" w:cs="Arial"/>
          <w:color w:val="auto"/>
          <w:sz w:val="20"/>
          <w:szCs w:val="20"/>
        </w:rPr>
        <w:t xml:space="preserve">ng ch</w:t>
      </w:r>
      <w:r w:rsidRPr="00D01831">
        <w:rPr>
          <w:rFonts w:ascii="Arial" w:hAnsi="Arial" w:cs="Arial"/>
          <w:color w:val="auto"/>
          <w:sz w:val="20"/>
          <w:szCs w:val="20"/>
          <w:lang w:val="en-US"/>
        </w:rPr>
        <w:t xml:space="preserve">ứ</w:t>
      </w:r>
      <w:r w:rsidRPr="00D01831" w:rsidR="0056033F">
        <w:rPr>
          <w:rFonts w:ascii="Arial" w:hAnsi="Arial" w:cs="Arial"/>
          <w:color w:val="auto"/>
          <w:sz w:val="20"/>
          <w:szCs w:val="20"/>
        </w:rPr>
        <w:t xml:space="preserve">ng minh hồ sơ đề nghị thành lập </w:t>
      </w:r>
      <w:r w:rsidRPr="00D01831">
        <w:rPr>
          <w:rFonts w:ascii="Arial" w:hAnsi="Arial" w:cs="Arial"/>
          <w:color w:val="auto"/>
          <w:sz w:val="20"/>
          <w:szCs w:val="20"/>
        </w:rPr>
        <w:t xml:space="preserve">chi nhánh</w:t>
      </w:r>
      <w:r w:rsidRPr="00D01831" w:rsidR="0056033F">
        <w:rPr>
          <w:rFonts w:ascii="Arial" w:hAnsi="Arial" w:cs="Arial"/>
          <w:color w:val="auto"/>
          <w:sz w:val="20"/>
          <w:szCs w:val="20"/>
        </w:rPr>
        <w:t xml:space="preserve">, văn phòng đại diện, đơn vị sự nghiệp có thông tin sai sự thật dẫn đến việc đánh giá sai lệch việc đáp ứng điều kiện thành lập </w:t>
      </w:r>
      <w:r w:rsidRPr="00D01831">
        <w:rPr>
          <w:rFonts w:ascii="Arial" w:hAnsi="Arial" w:cs="Arial"/>
          <w:color w:val="auto"/>
          <w:sz w:val="20"/>
          <w:szCs w:val="20"/>
        </w:rPr>
        <w:t xml:space="preserve">chi nhánh</w:t>
      </w:r>
      <w:r w:rsidRPr="00D01831" w:rsidR="0056033F">
        <w:rPr>
          <w:rFonts w:ascii="Arial" w:hAnsi="Arial" w:cs="Arial"/>
          <w:color w:val="auto"/>
          <w:sz w:val="20"/>
          <w:szCs w:val="20"/>
        </w:rPr>
        <w:t xml:space="preserve">, văn phòng đại diện, đơn vị sự nghiệp của tổ chức tín dụng phi ngân hàng;</w:t>
      </w:r>
    </w:p>
    <w:p>
      <w:pPr>
        <w:pStyle w:val="Vănbảnnộidung"/>
        <w:tabs>
          <w:tab w:val="left" w:pos="894"/>
        </w:tabs>
        <w:spacing w:after="120" w:line="240" w:lineRule="auto"/>
        <w:ind w:firstLine="720"/>
        <w:jc w:val="both"/>
        <w:rPr>
          <w:rFonts w:ascii="Arial" w:hAnsi="Arial" w:cs="Arial"/>
          <w:color w:val="auto"/>
          <w:sz w:val="20"/>
          <w:szCs w:val="20"/>
        </w:rPr>
      </w:pPr>
      <w:bookmarkStart w:id="45" w:name="bookmark44"/>
      <w:bookmarkEnd w:id="45"/>
      <w:r w:rsidRPr="00D01831">
        <w:rPr>
          <w:rFonts w:ascii="Arial" w:hAnsi="Arial" w:cs="Arial"/>
          <w:color w:val="auto"/>
          <w:sz w:val="20"/>
          <w:szCs w:val="20"/>
          <w:lang w:val="en-US"/>
        </w:rPr>
        <w:t xml:space="preserve">b) </w:t>
      </w:r>
      <w:r w:rsidRPr="00D01831" w:rsidR="0056033F">
        <w:rPr>
          <w:rFonts w:ascii="Arial" w:hAnsi="Arial" w:cs="Arial"/>
          <w:color w:val="auto"/>
          <w:sz w:val="20"/>
          <w:szCs w:val="20"/>
        </w:rPr>
        <w:t xml:space="preserve">Hoạt động không đúng nội dung hoạt động được phép theo quy định của pháp luật.</w:t>
      </w:r>
    </w:p>
    <w:p>
      <w:pPr>
        <w:pStyle w:val="Vănbảnnộidung"/>
        <w:tabs>
          <w:tab w:val="left" w:pos="873"/>
        </w:tabs>
        <w:spacing w:after="120" w:line="240" w:lineRule="auto"/>
        <w:ind w:firstLine="720"/>
        <w:jc w:val="both"/>
        <w:rPr>
          <w:rFonts w:ascii="Arial" w:hAnsi="Arial" w:cs="Arial"/>
          <w:color w:val="auto"/>
          <w:sz w:val="20"/>
          <w:szCs w:val="20"/>
        </w:rPr>
      </w:pPr>
      <w:bookmarkStart w:id="46" w:name="bookmark45"/>
      <w:bookmarkEnd w:id="46"/>
      <w:r w:rsidRPr="00D01831">
        <w:rPr>
          <w:rFonts w:ascii="Arial" w:hAnsi="Arial" w:cs="Arial"/>
          <w:color w:val="auto"/>
          <w:sz w:val="20"/>
          <w:szCs w:val="20"/>
          <w:lang w:val="en-US"/>
        </w:rPr>
        <w:t xml:space="preserve">2. </w:t>
      </w:r>
      <w:r w:rsidRPr="00D01831" w:rsidR="0056033F">
        <w:rPr>
          <w:rFonts w:ascii="Arial" w:hAnsi="Arial" w:cs="Arial"/>
          <w:color w:val="auto"/>
          <w:sz w:val="20"/>
          <w:szCs w:val="20"/>
        </w:rPr>
        <w:t xml:space="preserve">Khi phát hiện </w:t>
      </w:r>
      <w:r w:rsidRPr="00D01831" w:rsidR="000E02B9">
        <w:rPr>
          <w:rFonts w:ascii="Arial" w:hAnsi="Arial" w:cs="Arial"/>
          <w:color w:val="auto"/>
          <w:sz w:val="20"/>
          <w:szCs w:val="20"/>
        </w:rPr>
        <w:t xml:space="preserve">tổ chức</w:t>
      </w:r>
      <w:r w:rsidRPr="00D01831" w:rsidR="0056033F">
        <w:rPr>
          <w:rFonts w:ascii="Arial" w:hAnsi="Arial" w:cs="Arial"/>
          <w:color w:val="auto"/>
          <w:sz w:val="20"/>
          <w:szCs w:val="20"/>
        </w:rPr>
        <w:t xml:space="preserve"> tín dụng phi ngân hàng thuộc một trong các trường hợp quy định tại khoản 1 Điều này, Ngân hàng Nhà nước chi nhánh nơi đặt trụ sở chi nh</w:t>
      </w:r>
      <w:r w:rsidRPr="00D01831" w:rsidR="00957E01">
        <w:rPr>
          <w:rFonts w:ascii="Arial" w:hAnsi="Arial" w:cs="Arial"/>
          <w:color w:val="auto"/>
          <w:sz w:val="20"/>
          <w:szCs w:val="20"/>
          <w:lang w:val="en-US"/>
        </w:rPr>
        <w:t xml:space="preserve">á</w:t>
      </w:r>
      <w:r w:rsidRPr="00D01831" w:rsidR="0056033F">
        <w:rPr>
          <w:rFonts w:ascii="Arial" w:hAnsi="Arial" w:cs="Arial"/>
          <w:color w:val="auto"/>
          <w:sz w:val="20"/>
          <w:szCs w:val="20"/>
        </w:rPr>
        <w:t xml:space="preserve">nh, văn phòng đại diện, đơn vị sự nghiệp của </w:t>
      </w:r>
      <w:r w:rsidRPr="00D01831" w:rsidR="000E02B9">
        <w:rPr>
          <w:rFonts w:ascii="Arial" w:hAnsi="Arial" w:cs="Arial"/>
          <w:color w:val="auto"/>
          <w:sz w:val="20"/>
          <w:szCs w:val="20"/>
        </w:rPr>
        <w:t xml:space="preserve">tổ chức</w:t>
      </w:r>
      <w:r w:rsidRPr="00D01831" w:rsidR="0056033F">
        <w:rPr>
          <w:rFonts w:ascii="Arial" w:hAnsi="Arial" w:cs="Arial"/>
          <w:color w:val="auto"/>
          <w:sz w:val="20"/>
          <w:szCs w:val="20"/>
        </w:rPr>
        <w:t xml:space="preserve"> tín dụng phi ngân hàng có văn bản nêu rõ lý do gửi Ngân hàng Nhà nước (qua Cơ quan Thanh tra, giám sát ngân hàng) đề nghị chấm dứt hoạt động, giải thể </w:t>
      </w:r>
      <w:r w:rsidRPr="00D01831">
        <w:rPr>
          <w:rFonts w:ascii="Arial" w:hAnsi="Arial" w:cs="Arial"/>
          <w:color w:val="auto"/>
          <w:sz w:val="20"/>
          <w:szCs w:val="20"/>
        </w:rPr>
        <w:t xml:space="preserve">chi nhánh</w:t>
      </w:r>
      <w:r w:rsidRPr="00D01831" w:rsidR="0056033F">
        <w:rPr>
          <w:rFonts w:ascii="Arial" w:hAnsi="Arial" w:cs="Arial"/>
          <w:color w:val="auto"/>
          <w:sz w:val="20"/>
          <w:szCs w:val="20"/>
        </w:rPr>
        <w:t xml:space="preserve">, </w:t>
      </w:r>
      <w:r w:rsidRPr="00D01831">
        <w:rPr>
          <w:rFonts w:ascii="Arial" w:hAnsi="Arial" w:cs="Arial"/>
          <w:color w:val="auto"/>
          <w:sz w:val="20"/>
          <w:szCs w:val="20"/>
        </w:rPr>
        <w:t xml:space="preserve">văn phòng</w:t>
      </w:r>
      <w:r w:rsidRPr="00D01831" w:rsidR="0056033F">
        <w:rPr>
          <w:rFonts w:ascii="Arial" w:hAnsi="Arial" w:cs="Arial"/>
          <w:color w:val="auto"/>
          <w:sz w:val="20"/>
          <w:szCs w:val="20"/>
        </w:rPr>
        <w:t xml:space="preserve"> đại diện, đơn vị sự nghiệp của tổ chức tín dụng phi ngân hàng.</w:t>
      </w:r>
    </w:p>
    <w:p>
      <w:pPr>
        <w:pStyle w:val="Vănbảnnộidung"/>
        <w:tabs>
          <w:tab w:val="left" w:pos="860"/>
        </w:tabs>
        <w:spacing w:after="120" w:line="240" w:lineRule="auto"/>
        <w:ind w:firstLine="720"/>
        <w:jc w:val="both"/>
        <w:rPr>
          <w:rFonts w:ascii="Arial" w:hAnsi="Arial" w:cs="Arial"/>
          <w:color w:val="auto"/>
          <w:sz w:val="20"/>
          <w:szCs w:val="20"/>
        </w:rPr>
      </w:pPr>
      <w:bookmarkStart w:id="47" w:name="bookmark46"/>
      <w:bookmarkEnd w:id="47"/>
      <w:r w:rsidRPr="00D01831">
        <w:rPr>
          <w:rFonts w:ascii="Arial" w:hAnsi="Arial" w:cs="Arial"/>
          <w:color w:val="auto"/>
          <w:sz w:val="20"/>
          <w:szCs w:val="20"/>
          <w:lang w:val="en-US"/>
        </w:rPr>
        <w:t xml:space="preserve">3. </w:t>
      </w:r>
      <w:r w:rsidRPr="00D01831" w:rsidR="0056033F">
        <w:rPr>
          <w:rFonts w:ascii="Arial" w:hAnsi="Arial" w:cs="Arial"/>
          <w:color w:val="auto"/>
          <w:sz w:val="20"/>
          <w:szCs w:val="20"/>
        </w:rPr>
        <w:t xml:space="preserve">Trong thời hạn 15 ngày kể từ ngày nhận được </w:t>
      </w:r>
      <w:r w:rsidRPr="00D01831" w:rsidR="000E02B9">
        <w:rPr>
          <w:rFonts w:ascii="Arial" w:hAnsi="Arial" w:cs="Arial"/>
          <w:color w:val="auto"/>
          <w:sz w:val="20"/>
          <w:szCs w:val="20"/>
        </w:rPr>
        <w:t xml:space="preserve">văn bản</w:t>
      </w:r>
      <w:r w:rsidRPr="00D01831" w:rsidR="0056033F">
        <w:rPr>
          <w:rFonts w:ascii="Arial" w:hAnsi="Arial" w:cs="Arial"/>
          <w:color w:val="auto"/>
          <w:sz w:val="20"/>
          <w:szCs w:val="20"/>
        </w:rPr>
        <w:t xml:space="preserve"> đề nghị chấm dứt hoạt động, giải thể </w:t>
      </w:r>
      <w:r w:rsidRPr="00D01831">
        <w:rPr>
          <w:rFonts w:ascii="Arial" w:hAnsi="Arial" w:cs="Arial"/>
          <w:color w:val="auto"/>
          <w:sz w:val="20"/>
          <w:szCs w:val="20"/>
        </w:rPr>
        <w:t xml:space="preserve">chi nhánh</w:t>
      </w:r>
      <w:r w:rsidRPr="00D01831" w:rsidR="0056033F">
        <w:rPr>
          <w:rFonts w:ascii="Arial" w:hAnsi="Arial" w:cs="Arial"/>
          <w:color w:val="auto"/>
          <w:sz w:val="20"/>
          <w:szCs w:val="20"/>
        </w:rPr>
        <w:t xml:space="preserve">, văn phòng đại diện, đơn vị sự nghiệp của tổ chức tín dụng phi ngân hàng của Ngân hàng Nhà nước chi nhánh theo quy định tại khoản 2 Điều này hoặc trong quá trình thanh tra, giám sát phát hiện trường hợp quy định tại khoản 1 Điều này, Cơ quan Thanh tra, giám sát ngân hàng có </w:t>
      </w:r>
      <w:r w:rsidRPr="00D01831" w:rsidR="000E02B9">
        <w:rPr>
          <w:rFonts w:ascii="Arial" w:hAnsi="Arial" w:cs="Arial"/>
          <w:color w:val="auto"/>
          <w:sz w:val="20"/>
          <w:szCs w:val="20"/>
        </w:rPr>
        <w:t xml:space="preserve">văn bản</w:t>
      </w:r>
      <w:r w:rsidRPr="00D01831" w:rsidR="0056033F">
        <w:rPr>
          <w:rFonts w:ascii="Arial" w:hAnsi="Arial" w:cs="Arial"/>
          <w:color w:val="auto"/>
          <w:sz w:val="20"/>
          <w:szCs w:val="20"/>
        </w:rPr>
        <w:t xml:space="preserve"> hoặc trình Thống đốc có văn bản yêu cầu </w:t>
      </w:r>
      <w:r w:rsidRPr="00D01831" w:rsidR="000E02B9">
        <w:rPr>
          <w:rFonts w:ascii="Arial" w:hAnsi="Arial" w:cs="Arial"/>
          <w:color w:val="auto"/>
          <w:sz w:val="20"/>
          <w:szCs w:val="20"/>
        </w:rPr>
        <w:t xml:space="preserve">tổ chức</w:t>
      </w:r>
      <w:r w:rsidRPr="00D01831" w:rsidR="0056033F">
        <w:rPr>
          <w:rFonts w:ascii="Arial" w:hAnsi="Arial" w:cs="Arial"/>
          <w:color w:val="auto"/>
          <w:sz w:val="20"/>
          <w:szCs w:val="20"/>
        </w:rPr>
        <w:t xml:space="preserve"> tín dụng phi ngân hàng chấm dứt hoạt động, giải thể </w:t>
      </w:r>
      <w:r w:rsidRPr="00D01831">
        <w:rPr>
          <w:rFonts w:ascii="Arial" w:hAnsi="Arial" w:cs="Arial"/>
          <w:color w:val="auto"/>
          <w:sz w:val="20"/>
          <w:szCs w:val="20"/>
        </w:rPr>
        <w:t xml:space="preserve">chi nhánh</w:t>
      </w:r>
      <w:r w:rsidRPr="00D01831" w:rsidR="0056033F">
        <w:rPr>
          <w:rFonts w:ascii="Arial" w:hAnsi="Arial" w:cs="Arial"/>
          <w:color w:val="auto"/>
          <w:sz w:val="20"/>
          <w:szCs w:val="20"/>
        </w:rPr>
        <w:t xml:space="preserve">, văn phòng đại diện, đơn vị sự nghiệp theo thẩm quyền.</w:t>
      </w:r>
    </w:p>
    <w:p>
      <w:pPr>
        <w:pStyle w:val="Vănbảnnộidung"/>
        <w:tabs>
          <w:tab w:val="left" w:pos="864"/>
        </w:tabs>
        <w:spacing w:after="120" w:line="240" w:lineRule="auto"/>
        <w:ind w:firstLine="720"/>
        <w:jc w:val="both"/>
        <w:rPr>
          <w:rFonts w:ascii="Arial" w:hAnsi="Arial" w:cs="Arial"/>
          <w:color w:val="auto"/>
          <w:sz w:val="20"/>
          <w:szCs w:val="20"/>
        </w:rPr>
      </w:pPr>
      <w:bookmarkStart w:id="48" w:name="bookmark47"/>
      <w:bookmarkEnd w:id="48"/>
      <w:r w:rsidRPr="00D01831">
        <w:rPr>
          <w:rFonts w:ascii="Arial" w:hAnsi="Arial" w:cs="Arial"/>
          <w:color w:val="auto"/>
          <w:sz w:val="20"/>
          <w:szCs w:val="20"/>
          <w:lang w:val="en-US"/>
        </w:rPr>
        <w:t xml:space="preserve">4. </w:t>
      </w:r>
      <w:r w:rsidRPr="00D01831" w:rsidR="0056033F">
        <w:rPr>
          <w:rFonts w:ascii="Arial" w:hAnsi="Arial" w:cs="Arial"/>
          <w:color w:val="auto"/>
          <w:sz w:val="20"/>
          <w:szCs w:val="20"/>
        </w:rPr>
        <w:t xml:space="preserve">Trong thời hạn 90 ngày kể từ ngày Ngân hàng Nhà nước có văn bản yêu cầu tổ chức tín dụng phi ngân hàng chấm dứt hoạt động, giải thể chi nhánh, văn phòng đại diện, đơn vị sự nghiệp theo quy định tại khoản 3 Điều này, tổ chức tín dụng </w:t>
      </w:r>
      <w:r w:rsidRPr="00D01831" w:rsidR="000E02B9">
        <w:rPr>
          <w:rFonts w:ascii="Arial" w:hAnsi="Arial" w:cs="Arial"/>
          <w:color w:val="auto"/>
          <w:sz w:val="20"/>
          <w:szCs w:val="20"/>
        </w:rPr>
        <w:t xml:space="preserve">phi ngân</w:t>
      </w:r>
      <w:r w:rsidRPr="00D01831" w:rsidR="0056033F">
        <w:rPr>
          <w:rFonts w:ascii="Arial" w:hAnsi="Arial" w:cs="Arial"/>
          <w:color w:val="auto"/>
          <w:sz w:val="20"/>
          <w:szCs w:val="20"/>
        </w:rPr>
        <w:t xml:space="preserve"> hàng phải tiến hành các thủ tục pháp lý theo quy định của pháp luật để chấm dứt hoạt động, giải thể </w:t>
      </w:r>
      <w:r w:rsidRPr="00D01831">
        <w:rPr>
          <w:rFonts w:ascii="Arial" w:hAnsi="Arial" w:cs="Arial"/>
          <w:color w:val="auto"/>
          <w:sz w:val="20"/>
          <w:szCs w:val="20"/>
        </w:rPr>
        <w:t xml:space="preserve">chi nhánh</w:t>
      </w:r>
      <w:r w:rsidRPr="00D01831" w:rsidR="00957E01">
        <w:rPr>
          <w:rFonts w:ascii="Arial" w:hAnsi="Arial" w:cs="Arial"/>
          <w:color w:val="auto"/>
          <w:sz w:val="20"/>
          <w:szCs w:val="20"/>
        </w:rPr>
        <w:t xml:space="preserve">, v</w:t>
      </w:r>
      <w:r w:rsidRPr="00D01831" w:rsidR="00957E01">
        <w:rPr>
          <w:rFonts w:ascii="Arial" w:hAnsi="Arial" w:cs="Arial"/>
          <w:color w:val="auto"/>
          <w:sz w:val="20"/>
          <w:szCs w:val="20"/>
          <w:lang w:val="en-US"/>
        </w:rPr>
        <w:t xml:space="preserve">ă</w:t>
      </w:r>
      <w:r w:rsidRPr="00D01831" w:rsidR="0056033F">
        <w:rPr>
          <w:rFonts w:ascii="Arial" w:hAnsi="Arial" w:cs="Arial"/>
          <w:color w:val="auto"/>
          <w:sz w:val="20"/>
          <w:szCs w:val="20"/>
        </w:rPr>
        <w:t xml:space="preserve">n phòng đại diện, đơn vị sự nghiệp; có văn bản báo cáo Ngân hàng Nhà nước (qua Cơ quan thanh tra, giám sát ngân hàng), Ngân hàng Nhà nước </w:t>
      </w:r>
      <w:r w:rsidRPr="00D01831">
        <w:rPr>
          <w:rFonts w:ascii="Arial" w:hAnsi="Arial" w:cs="Arial"/>
          <w:color w:val="auto"/>
          <w:sz w:val="20"/>
          <w:szCs w:val="20"/>
        </w:rPr>
        <w:t xml:space="preserve">chi nhánh</w:t>
      </w:r>
      <w:r w:rsidRPr="00D01831" w:rsidR="0056033F">
        <w:rPr>
          <w:rFonts w:ascii="Arial" w:hAnsi="Arial" w:cs="Arial"/>
          <w:color w:val="auto"/>
          <w:sz w:val="20"/>
          <w:szCs w:val="20"/>
        </w:rPr>
        <w:t xml:space="preserve"> nơi đ</w:t>
      </w:r>
      <w:r w:rsidRPr="00D01831" w:rsidR="00957E01">
        <w:rPr>
          <w:rFonts w:ascii="Arial" w:hAnsi="Arial" w:cs="Arial"/>
          <w:color w:val="auto"/>
          <w:sz w:val="20"/>
          <w:szCs w:val="20"/>
          <w:lang w:val="en-US"/>
        </w:rPr>
        <w:t xml:space="preserve">ặ</w:t>
      </w:r>
      <w:r w:rsidRPr="00D01831" w:rsidR="0056033F">
        <w:rPr>
          <w:rFonts w:ascii="Arial" w:hAnsi="Arial" w:cs="Arial"/>
          <w:color w:val="auto"/>
          <w:sz w:val="20"/>
          <w:szCs w:val="20"/>
        </w:rPr>
        <w:t xml:space="preserve">t trụ sở chi nhánh, </w:t>
      </w:r>
      <w:r w:rsidRPr="00D01831">
        <w:rPr>
          <w:rFonts w:ascii="Arial" w:hAnsi="Arial" w:cs="Arial"/>
          <w:color w:val="auto"/>
          <w:sz w:val="20"/>
          <w:szCs w:val="20"/>
        </w:rPr>
        <w:t xml:space="preserve">văn phòng</w:t>
      </w:r>
      <w:r w:rsidRPr="00D01831" w:rsidR="0056033F">
        <w:rPr>
          <w:rFonts w:ascii="Arial" w:hAnsi="Arial" w:cs="Arial"/>
          <w:color w:val="auto"/>
          <w:sz w:val="20"/>
          <w:szCs w:val="20"/>
        </w:rPr>
        <w:t xml:space="preserve"> đại diện, đơn vị sự nghiệp kết quả chấm dứt hoạt động, giải thể chi nhánh, </w:t>
      </w:r>
      <w:r w:rsidRPr="00D01831">
        <w:rPr>
          <w:rFonts w:ascii="Arial" w:hAnsi="Arial" w:cs="Arial"/>
          <w:color w:val="auto"/>
          <w:sz w:val="20"/>
          <w:szCs w:val="20"/>
        </w:rPr>
        <w:t xml:space="preserve">văn phòng</w:t>
      </w:r>
      <w:r w:rsidRPr="00D01831" w:rsidR="0056033F">
        <w:rPr>
          <w:rFonts w:ascii="Arial" w:hAnsi="Arial" w:cs="Arial"/>
          <w:color w:val="auto"/>
          <w:sz w:val="20"/>
          <w:szCs w:val="20"/>
        </w:rPr>
        <w:t xml:space="preserve"> đại diện, đơn vị sự nghiệp.</w:t>
      </w:r>
    </w:p>
    <w:p>
      <w:pPr>
        <w:pStyle w:val="Vănbảnnộidung"/>
        <w:tabs>
          <w:tab w:val="left" w:pos="871"/>
        </w:tabs>
        <w:spacing w:after="120" w:line="240" w:lineRule="auto"/>
        <w:ind w:firstLine="720"/>
        <w:jc w:val="both"/>
        <w:rPr>
          <w:rFonts w:ascii="Arial" w:hAnsi="Arial" w:cs="Arial"/>
          <w:color w:val="auto"/>
          <w:sz w:val="20"/>
          <w:szCs w:val="20"/>
        </w:rPr>
      </w:pPr>
      <w:bookmarkStart w:id="49" w:name="bookmark48"/>
      <w:bookmarkEnd w:id="49"/>
      <w:r w:rsidRPr="00D01831">
        <w:rPr>
          <w:rFonts w:ascii="Arial" w:hAnsi="Arial" w:cs="Arial"/>
          <w:color w:val="auto"/>
          <w:sz w:val="20"/>
          <w:szCs w:val="20"/>
          <w:lang w:val="en-US"/>
        </w:rPr>
        <w:t xml:space="preserve">5. </w:t>
      </w:r>
      <w:r w:rsidRPr="00D01831" w:rsidR="0056033F">
        <w:rPr>
          <w:rFonts w:ascii="Arial" w:hAnsi="Arial" w:cs="Arial"/>
          <w:color w:val="auto"/>
          <w:sz w:val="20"/>
          <w:szCs w:val="20"/>
        </w:rPr>
        <w:t xml:space="preserve">Trong thời hạn 05 ngày làm việc kể từ ngày nhận được báo cáo quy định tại khoản 4 Điều </w:t>
      </w:r>
      <w:r w:rsidRPr="00D01831" w:rsidR="0056033F">
        <w:rPr>
          <w:rFonts w:ascii="Arial" w:hAnsi="Arial" w:cs="Arial"/>
          <w:color w:val="auto"/>
          <w:sz w:val="20"/>
          <w:szCs w:val="20"/>
        </w:rPr>
        <w:t xml:space="preserve">này, Ngân hàng Nhà nước chi nhánh có trách nhiệm thông báo bằng văn bản các thông tin về chấm dứt hoạt động, giải thể chi nhánh, văn phòng đại diện mà tổ chức tín dụng </w:t>
      </w:r>
      <w:r w:rsidRPr="00D01831" w:rsidR="000E02B9">
        <w:rPr>
          <w:rFonts w:ascii="Arial" w:hAnsi="Arial" w:cs="Arial"/>
          <w:color w:val="auto"/>
          <w:sz w:val="20"/>
          <w:szCs w:val="20"/>
        </w:rPr>
        <w:t xml:space="preserve">phi ngân</w:t>
      </w:r>
      <w:r w:rsidRPr="00D01831" w:rsidR="0056033F">
        <w:rPr>
          <w:rFonts w:ascii="Arial" w:hAnsi="Arial" w:cs="Arial"/>
          <w:color w:val="auto"/>
          <w:sz w:val="20"/>
          <w:szCs w:val="20"/>
        </w:rPr>
        <w:t xml:space="preserve"> hàng báo cáo tại khoản 4 Điều này cho cơ quan </w:t>
      </w:r>
      <w:r w:rsidRPr="00D01831">
        <w:rPr>
          <w:rFonts w:ascii="Arial" w:hAnsi="Arial" w:cs="Arial"/>
          <w:color w:val="auto"/>
          <w:sz w:val="20"/>
          <w:szCs w:val="20"/>
        </w:rPr>
        <w:t xml:space="preserve">đăng ký</w:t>
      </w:r>
      <w:r w:rsidRPr="00D01831" w:rsidR="0056033F">
        <w:rPr>
          <w:rFonts w:ascii="Arial" w:hAnsi="Arial" w:cs="Arial"/>
          <w:color w:val="auto"/>
          <w:sz w:val="20"/>
          <w:szCs w:val="20"/>
        </w:rPr>
        <w:t xml:space="preserve"> kinh doanh cấp tỉnh.”</w:t>
      </w:r>
    </w:p>
    <w:p>
      <w:pPr>
        <w:pStyle w:val="Vănbảnnộidung"/>
        <w:tabs>
          <w:tab w:val="left" w:pos="1013"/>
        </w:tabs>
        <w:spacing w:after="120" w:line="240" w:lineRule="auto"/>
        <w:ind w:firstLine="720"/>
        <w:jc w:val="both"/>
        <w:rPr>
          <w:rFonts w:ascii="Arial" w:hAnsi="Arial" w:cs="Arial"/>
          <w:color w:val="auto"/>
          <w:sz w:val="20"/>
          <w:szCs w:val="20"/>
        </w:rPr>
      </w:pPr>
      <w:bookmarkStart w:id="50" w:name="bookmark49"/>
      <w:bookmarkEnd w:id="50"/>
      <w:r w:rsidRPr="00D01831">
        <w:rPr>
          <w:rFonts w:ascii="Arial" w:hAnsi="Arial" w:cs="Arial"/>
          <w:color w:val="auto"/>
          <w:sz w:val="20"/>
          <w:szCs w:val="20"/>
          <w:lang w:val="en-US"/>
        </w:rPr>
        <w:t xml:space="preserve">11. </w:t>
      </w:r>
      <w:r w:rsidRPr="00D01831" w:rsidR="0056033F">
        <w:rPr>
          <w:rFonts w:ascii="Arial" w:hAnsi="Arial" w:cs="Arial"/>
          <w:color w:val="auto"/>
          <w:sz w:val="20"/>
          <w:szCs w:val="20"/>
        </w:rPr>
        <w:t xml:space="preserve">Sửa đổi, bổ sung Điều 20 như sau:</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b/>
          <w:bCs/>
          <w:color w:val="auto"/>
          <w:sz w:val="20"/>
          <w:szCs w:val="20"/>
        </w:rPr>
        <w:t xml:space="preserve">“Điều 20. Công bố thông tin về việc chấm </w:t>
      </w:r>
      <w:r w:rsidRPr="00D01831" w:rsidR="00957E01">
        <w:rPr>
          <w:rFonts w:ascii="Arial" w:hAnsi="Arial" w:cs="Arial"/>
          <w:b/>
          <w:bCs/>
          <w:color w:val="auto"/>
          <w:sz w:val="20"/>
          <w:szCs w:val="20"/>
          <w:lang w:val="en-US"/>
        </w:rPr>
        <w:t xml:space="preserve">d</w:t>
      </w:r>
      <w:r w:rsidRPr="00D01831">
        <w:rPr>
          <w:rFonts w:ascii="Arial" w:hAnsi="Arial" w:cs="Arial"/>
          <w:b/>
          <w:bCs/>
          <w:color w:val="auto"/>
          <w:sz w:val="20"/>
          <w:szCs w:val="20"/>
        </w:rPr>
        <w:t xml:space="preserve">ứt hoạt động, giải thể chi </w:t>
      </w:r>
      <w:r w:rsidRPr="00D01831" w:rsidR="00B37008">
        <w:rPr>
          <w:rFonts w:ascii="Arial" w:hAnsi="Arial" w:cs="Arial"/>
          <w:b/>
          <w:bCs/>
          <w:color w:val="auto"/>
          <w:sz w:val="20"/>
          <w:szCs w:val="20"/>
        </w:rPr>
        <w:t xml:space="preserve">nhánh, văn phòng đại diện, đơn</w:t>
      </w:r>
      <w:r w:rsidRPr="00D01831">
        <w:rPr>
          <w:rFonts w:ascii="Arial" w:hAnsi="Arial" w:cs="Arial"/>
          <w:b/>
          <w:bCs/>
          <w:color w:val="auto"/>
          <w:sz w:val="20"/>
          <w:szCs w:val="20"/>
        </w:rPr>
        <w:t xml:space="preserve"> vị sự nghiệp</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color w:val="auto"/>
          <w:sz w:val="20"/>
          <w:szCs w:val="20"/>
        </w:rPr>
        <w:t xml:space="preserve">Trong thời hạn 07 ngày làm việc kể từ ngày chấm dứt hoạt động, giải thể chi nhánh, văn phòng đại diện, đơn vị sự nghiệp (trừ trường hợp đương nhiên chấm dứt hoạt động, giải thể theo Điều 17 Thông tư này), tổ chức tín dụng phi ngân hàng phải thực hiện công bố và niêm yết công khai tại </w:t>
      </w:r>
      <w:r w:rsidRPr="00D01831" w:rsidR="000E02B9">
        <w:rPr>
          <w:rFonts w:ascii="Arial" w:hAnsi="Arial" w:cs="Arial"/>
          <w:color w:val="auto"/>
          <w:sz w:val="20"/>
          <w:szCs w:val="20"/>
        </w:rPr>
        <w:t xml:space="preserve">trụ sở</w:t>
      </w:r>
      <w:r w:rsidRPr="00D01831">
        <w:rPr>
          <w:rFonts w:ascii="Arial" w:hAnsi="Arial" w:cs="Arial"/>
          <w:color w:val="auto"/>
          <w:sz w:val="20"/>
          <w:szCs w:val="20"/>
        </w:rPr>
        <w:t xml:space="preserve"> chính, trụ sở đơn vị chấm dứ</w:t>
      </w:r>
      <w:r w:rsidRPr="00D01831" w:rsidR="00B37008">
        <w:rPr>
          <w:rFonts w:ascii="Arial" w:hAnsi="Arial" w:cs="Arial"/>
          <w:color w:val="auto"/>
          <w:sz w:val="20"/>
          <w:szCs w:val="20"/>
        </w:rPr>
        <w:t xml:space="preserve">t hoạt động, giải thể và công bố</w:t>
      </w:r>
      <w:r w:rsidRPr="00D01831">
        <w:rPr>
          <w:rFonts w:ascii="Arial" w:hAnsi="Arial" w:cs="Arial"/>
          <w:color w:val="auto"/>
          <w:sz w:val="20"/>
          <w:szCs w:val="20"/>
        </w:rPr>
        <w:t xml:space="preserve"> thông tin về việc chấm dứt hoạt động, giải thể trên 01 phương tiện truyền thông của Ngân hàng Nhà nước và tổ chức t</w:t>
      </w:r>
      <w:r w:rsidRPr="00D01831" w:rsidR="00B37008">
        <w:rPr>
          <w:rFonts w:ascii="Arial" w:hAnsi="Arial" w:cs="Arial"/>
          <w:color w:val="auto"/>
          <w:sz w:val="20"/>
          <w:szCs w:val="20"/>
        </w:rPr>
        <w:t xml:space="preserve">ín dụng phi ngân hàng (nếu c</w:t>
      </w:r>
      <w:r w:rsidRPr="00D01831" w:rsidR="00B37008">
        <w:rPr>
          <w:rFonts w:ascii="Arial" w:hAnsi="Arial" w:cs="Arial"/>
          <w:color w:val="auto"/>
          <w:sz w:val="20"/>
          <w:szCs w:val="20"/>
          <w:lang w:val="en-US"/>
        </w:rPr>
        <w:t xml:space="preserve">ó</w:t>
      </w:r>
      <w:r w:rsidRPr="00D01831">
        <w:rPr>
          <w:rFonts w:ascii="Arial" w:hAnsi="Arial" w:cs="Arial"/>
          <w:color w:val="auto"/>
          <w:sz w:val="20"/>
          <w:szCs w:val="20"/>
        </w:rPr>
        <w:t xml:space="preserve">) và 01 tờ báo in trong 03 số liên tiếp hoặc trên 01 báo điện tử của Việt Nam. Nội dung công bố, niêm yết công khai tối thiểu bao gồm:</w:t>
      </w:r>
    </w:p>
    <w:p>
      <w:pPr>
        <w:pStyle w:val="Vănbảnnộidung"/>
        <w:tabs>
          <w:tab w:val="left" w:pos="864"/>
        </w:tabs>
        <w:spacing w:after="120" w:line="240" w:lineRule="auto"/>
        <w:ind w:firstLine="720"/>
        <w:jc w:val="both"/>
        <w:rPr>
          <w:rFonts w:ascii="Arial" w:hAnsi="Arial" w:cs="Arial"/>
          <w:color w:val="auto"/>
          <w:sz w:val="20"/>
          <w:szCs w:val="20"/>
        </w:rPr>
      </w:pPr>
      <w:bookmarkStart w:id="51" w:name="bookmark50"/>
      <w:bookmarkEnd w:id="51"/>
      <w:r w:rsidRPr="00D01831">
        <w:rPr>
          <w:rFonts w:ascii="Arial" w:hAnsi="Arial" w:cs="Arial"/>
          <w:color w:val="auto"/>
          <w:sz w:val="20"/>
          <w:szCs w:val="20"/>
          <w:lang w:val="en-US"/>
        </w:rPr>
        <w:t xml:space="preserve">1. </w:t>
      </w:r>
      <w:r w:rsidRPr="00D01831" w:rsidR="0056033F">
        <w:rPr>
          <w:rFonts w:ascii="Arial" w:hAnsi="Arial" w:cs="Arial"/>
          <w:color w:val="auto"/>
          <w:sz w:val="20"/>
          <w:szCs w:val="20"/>
        </w:rPr>
        <w:t xml:space="preserve">Tên, địa chỉ của </w:t>
      </w:r>
      <w:r w:rsidRPr="00D01831">
        <w:rPr>
          <w:rFonts w:ascii="Arial" w:hAnsi="Arial" w:cs="Arial"/>
          <w:color w:val="auto"/>
          <w:sz w:val="20"/>
          <w:szCs w:val="20"/>
        </w:rPr>
        <w:t xml:space="preserve">chi nhánh</w:t>
      </w:r>
      <w:r w:rsidRPr="00D01831" w:rsidR="0056033F">
        <w:rPr>
          <w:rFonts w:ascii="Arial" w:hAnsi="Arial" w:cs="Arial"/>
          <w:color w:val="auto"/>
          <w:sz w:val="20"/>
          <w:szCs w:val="20"/>
        </w:rPr>
        <w:t xml:space="preserve">, văn phòng đại diện, đơn vị sự nghiệp chấm dứt hoạt động, giải thể.</w:t>
      </w:r>
    </w:p>
    <w:p>
      <w:pPr>
        <w:pStyle w:val="Vănbảnnộidung"/>
        <w:tabs>
          <w:tab w:val="left" w:pos="912"/>
        </w:tabs>
        <w:spacing w:after="120" w:line="240" w:lineRule="auto"/>
        <w:ind w:firstLine="720"/>
        <w:jc w:val="both"/>
        <w:rPr>
          <w:rFonts w:ascii="Arial" w:hAnsi="Arial" w:cs="Arial"/>
          <w:color w:val="auto"/>
          <w:sz w:val="20"/>
          <w:szCs w:val="20"/>
        </w:rPr>
      </w:pPr>
      <w:bookmarkStart w:id="52" w:name="bookmark51"/>
      <w:bookmarkEnd w:id="52"/>
      <w:r w:rsidRPr="00D01831">
        <w:rPr>
          <w:rFonts w:ascii="Arial" w:hAnsi="Arial" w:cs="Arial"/>
          <w:color w:val="auto"/>
          <w:sz w:val="20"/>
          <w:szCs w:val="20"/>
          <w:lang w:val="en-US"/>
        </w:rPr>
        <w:t xml:space="preserve">2. </w:t>
      </w:r>
      <w:r w:rsidRPr="00D01831" w:rsidR="0056033F">
        <w:rPr>
          <w:rFonts w:ascii="Arial" w:hAnsi="Arial" w:cs="Arial"/>
          <w:color w:val="auto"/>
          <w:sz w:val="20"/>
          <w:szCs w:val="20"/>
        </w:rPr>
        <w:t xml:space="preserve">Thời điểm chấm dứt hoạt động, giải thể.</w:t>
      </w:r>
    </w:p>
    <w:p>
      <w:pPr>
        <w:pStyle w:val="Vănbảnnộidung"/>
        <w:tabs>
          <w:tab w:val="left" w:pos="864"/>
        </w:tabs>
        <w:spacing w:after="120" w:line="240" w:lineRule="auto"/>
        <w:ind w:firstLine="720"/>
        <w:jc w:val="both"/>
        <w:rPr>
          <w:rFonts w:ascii="Arial" w:hAnsi="Arial" w:cs="Arial"/>
          <w:color w:val="auto"/>
          <w:sz w:val="20"/>
          <w:szCs w:val="20"/>
        </w:rPr>
      </w:pPr>
      <w:bookmarkStart w:id="53" w:name="bookmark52"/>
      <w:bookmarkEnd w:id="53"/>
      <w:r w:rsidRPr="00D01831">
        <w:rPr>
          <w:rFonts w:ascii="Arial" w:hAnsi="Arial" w:cs="Arial"/>
          <w:color w:val="auto"/>
          <w:sz w:val="20"/>
          <w:szCs w:val="20"/>
          <w:lang w:val="en-US"/>
        </w:rPr>
        <w:t xml:space="preserve">3. </w:t>
      </w:r>
      <w:r w:rsidRPr="00D01831" w:rsidR="0056033F">
        <w:rPr>
          <w:rFonts w:ascii="Arial" w:hAnsi="Arial" w:cs="Arial"/>
          <w:color w:val="auto"/>
          <w:sz w:val="20"/>
          <w:szCs w:val="20"/>
        </w:rPr>
        <w:t xml:space="preserve">Trách nhiệm của tổ chức tín dụng </w:t>
      </w:r>
      <w:r w:rsidRPr="00D01831" w:rsidR="000E02B9">
        <w:rPr>
          <w:rFonts w:ascii="Arial" w:hAnsi="Arial" w:cs="Arial"/>
          <w:color w:val="auto"/>
          <w:sz w:val="20"/>
          <w:szCs w:val="20"/>
        </w:rPr>
        <w:t xml:space="preserve">phi ngân</w:t>
      </w:r>
      <w:r w:rsidRPr="00D01831" w:rsidR="0056033F">
        <w:rPr>
          <w:rFonts w:ascii="Arial" w:hAnsi="Arial" w:cs="Arial"/>
          <w:color w:val="auto"/>
          <w:sz w:val="20"/>
          <w:szCs w:val="20"/>
        </w:rPr>
        <w:t xml:space="preserve"> hàng về tài sản, quyền, nghĩa vụ và các lợi ích liên quan của ch</w:t>
      </w:r>
      <w:r w:rsidRPr="00D01831">
        <w:rPr>
          <w:rFonts w:ascii="Arial" w:hAnsi="Arial" w:cs="Arial"/>
          <w:color w:val="auto"/>
          <w:sz w:val="20"/>
          <w:szCs w:val="20"/>
          <w:lang w:val="en-US"/>
        </w:rPr>
        <w:t xml:space="preserve">i</w:t>
      </w:r>
      <w:r w:rsidRPr="00D01831" w:rsidR="0056033F">
        <w:rPr>
          <w:rFonts w:ascii="Arial" w:hAnsi="Arial" w:cs="Arial"/>
          <w:color w:val="auto"/>
          <w:sz w:val="20"/>
          <w:szCs w:val="20"/>
        </w:rPr>
        <w:t xml:space="preserve"> nhánh, v</w:t>
      </w:r>
      <w:r w:rsidRPr="00D01831">
        <w:rPr>
          <w:rFonts w:ascii="Arial" w:hAnsi="Arial" w:cs="Arial"/>
          <w:color w:val="auto"/>
          <w:sz w:val="20"/>
          <w:szCs w:val="20"/>
          <w:lang w:val="en-US"/>
        </w:rPr>
        <w:t xml:space="preserve">ă</w:t>
      </w:r>
      <w:r w:rsidRPr="00D01831" w:rsidR="0056033F">
        <w:rPr>
          <w:rFonts w:ascii="Arial" w:hAnsi="Arial" w:cs="Arial"/>
          <w:color w:val="auto"/>
          <w:sz w:val="20"/>
          <w:szCs w:val="20"/>
        </w:rPr>
        <w:t xml:space="preserve">n phòng đại diện, đơn vị sự nghiệp ch</w:t>
      </w:r>
      <w:r w:rsidRPr="00D01831">
        <w:rPr>
          <w:rFonts w:ascii="Arial" w:hAnsi="Arial" w:cs="Arial"/>
          <w:color w:val="auto"/>
          <w:sz w:val="20"/>
          <w:szCs w:val="20"/>
          <w:lang w:val="en-US"/>
        </w:rPr>
        <w:t xml:space="preserve">ấ</w:t>
      </w:r>
      <w:r w:rsidRPr="00D01831" w:rsidR="0056033F">
        <w:rPr>
          <w:rFonts w:ascii="Arial" w:hAnsi="Arial" w:cs="Arial"/>
          <w:color w:val="auto"/>
          <w:sz w:val="20"/>
          <w:szCs w:val="20"/>
        </w:rPr>
        <w:t xml:space="preserve">m dứt hoạt động, giải thể.”</w:t>
      </w:r>
    </w:p>
    <w:p>
      <w:pPr>
        <w:pStyle w:val="Vănbảnnộidung"/>
        <w:tabs>
          <w:tab w:val="left" w:pos="1020"/>
        </w:tabs>
        <w:spacing w:after="120" w:line="240" w:lineRule="auto"/>
        <w:ind w:firstLine="720"/>
        <w:jc w:val="both"/>
        <w:rPr>
          <w:rFonts w:ascii="Arial" w:hAnsi="Arial" w:cs="Arial"/>
          <w:color w:val="auto"/>
          <w:sz w:val="20"/>
          <w:szCs w:val="20"/>
        </w:rPr>
      </w:pPr>
      <w:bookmarkStart w:id="54" w:name="bookmark53"/>
      <w:bookmarkEnd w:id="54"/>
      <w:r w:rsidRPr="00D01831">
        <w:rPr>
          <w:rFonts w:ascii="Arial" w:hAnsi="Arial" w:cs="Arial"/>
          <w:color w:val="auto"/>
          <w:sz w:val="20"/>
          <w:szCs w:val="20"/>
          <w:lang w:val="en-US"/>
        </w:rPr>
        <w:t xml:space="preserve">12. </w:t>
      </w:r>
      <w:r w:rsidRPr="00D01831" w:rsidR="000E02B9">
        <w:rPr>
          <w:rFonts w:ascii="Arial" w:hAnsi="Arial" w:cs="Arial"/>
          <w:color w:val="auto"/>
          <w:sz w:val="20"/>
          <w:szCs w:val="20"/>
        </w:rPr>
        <w:t xml:space="preserve">Bổ sung</w:t>
      </w:r>
      <w:r w:rsidRPr="00D01831">
        <w:rPr>
          <w:rFonts w:ascii="Arial" w:hAnsi="Arial" w:cs="Arial"/>
          <w:color w:val="auto"/>
          <w:sz w:val="20"/>
          <w:szCs w:val="20"/>
        </w:rPr>
        <w:t xml:space="preserve"> khoản 1</w:t>
      </w:r>
      <w:r w:rsidRPr="00D01831" w:rsidR="0056033F">
        <w:rPr>
          <w:rFonts w:ascii="Arial" w:hAnsi="Arial" w:cs="Arial"/>
          <w:color w:val="auto"/>
          <w:sz w:val="20"/>
          <w:szCs w:val="20"/>
        </w:rPr>
        <w:t xml:space="preserve">a vào sau khoản 1 Điều 21 như sau:</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color w:val="auto"/>
          <w:sz w:val="20"/>
          <w:szCs w:val="20"/>
        </w:rPr>
        <w:t xml:space="preserve">“1</w:t>
      </w:r>
      <w:r w:rsidRPr="00D01831" w:rsidR="0056033F">
        <w:rPr>
          <w:rFonts w:ascii="Arial" w:hAnsi="Arial" w:cs="Arial"/>
          <w:color w:val="auto"/>
          <w:sz w:val="20"/>
          <w:szCs w:val="20"/>
        </w:rPr>
        <w:t xml:space="preserve">a. Trong thời hạn 05 ngày làm việc kể từ ngày có quyết định thay đổi Giám đốc chi nhánh hoặc chức danh tương đương, người đứng đầu văn phòng đại diện, tổ chức tín dụng phi ngân hàng có văn bản báo cáo Ngân hàng Nhà nước chi nhánh nơi tổ chức tín dụng phi ngân hàng đặt trụ sở chi nhánh, văn phòng đại diện thông tin về Giám đốc chi nhánh hoặc chức danh tương đương, người đứng đầu văn phòng đại diện (họ và tên, giới tính, ngày sinh, dân tộc, quốc tịch, loại giấy tờ pháp lý của cá nhân, số giấy tờ pháp lý của cá nh</w:t>
      </w:r>
      <w:r w:rsidRPr="00D01831">
        <w:rPr>
          <w:rFonts w:ascii="Arial" w:hAnsi="Arial" w:cs="Arial"/>
          <w:color w:val="auto"/>
          <w:sz w:val="20"/>
          <w:szCs w:val="20"/>
          <w:lang w:val="en-US"/>
        </w:rPr>
        <w:t xml:space="preserve">â</w:t>
      </w:r>
      <w:r w:rsidRPr="00D01831" w:rsidR="0056033F">
        <w:rPr>
          <w:rFonts w:ascii="Arial" w:hAnsi="Arial" w:cs="Arial"/>
          <w:color w:val="auto"/>
          <w:sz w:val="20"/>
          <w:szCs w:val="20"/>
        </w:rPr>
        <w:t xml:space="preserve">n, ngày cấp, nơi cấp, </w:t>
      </w:r>
      <w:r w:rsidRPr="00D01831">
        <w:rPr>
          <w:rFonts w:ascii="Arial" w:hAnsi="Arial" w:cs="Arial"/>
          <w:color w:val="auto"/>
          <w:sz w:val="20"/>
          <w:szCs w:val="20"/>
          <w:lang w:val="en-US"/>
        </w:rPr>
        <w:t xml:space="preserve">đ</w:t>
      </w:r>
      <w:r w:rsidRPr="00D01831" w:rsidR="0056033F">
        <w:rPr>
          <w:rFonts w:ascii="Arial" w:hAnsi="Arial" w:cs="Arial"/>
          <w:color w:val="auto"/>
          <w:sz w:val="20"/>
          <w:szCs w:val="20"/>
        </w:rPr>
        <w:t xml:space="preserve">ịa chỉ </w:t>
      </w:r>
      <w:r w:rsidRPr="00D01831">
        <w:rPr>
          <w:rFonts w:ascii="Arial" w:hAnsi="Arial" w:cs="Arial"/>
          <w:color w:val="auto"/>
          <w:sz w:val="20"/>
          <w:szCs w:val="20"/>
        </w:rPr>
        <w:t xml:space="preserve">thường trú và địa ch</w:t>
      </w:r>
      <w:r w:rsidRPr="00D01831">
        <w:rPr>
          <w:rFonts w:ascii="Arial" w:hAnsi="Arial" w:cs="Arial"/>
          <w:color w:val="auto"/>
          <w:sz w:val="20"/>
          <w:szCs w:val="20"/>
          <w:lang w:val="en-US"/>
        </w:rPr>
        <w:t xml:space="preserve">ỉ</w:t>
      </w:r>
      <w:r w:rsidRPr="00D01831">
        <w:rPr>
          <w:rFonts w:ascii="Arial" w:hAnsi="Arial" w:cs="Arial"/>
          <w:color w:val="auto"/>
          <w:sz w:val="20"/>
          <w:szCs w:val="20"/>
        </w:rPr>
        <w:t xml:space="preserve"> liên lạc).</w:t>
      </w:r>
      <w:r w:rsidRPr="00D01831" w:rsidR="0056033F">
        <w:rPr>
          <w:rFonts w:ascii="Arial" w:hAnsi="Arial" w:cs="Arial"/>
          <w:color w:val="auto"/>
          <w:sz w:val="20"/>
          <w:szCs w:val="20"/>
        </w:rPr>
        <w:t xml:space="preserve">”</w:t>
      </w:r>
    </w:p>
    <w:p>
      <w:pPr>
        <w:pStyle w:val="Vănbảnnộidung"/>
        <w:tabs>
          <w:tab w:val="left" w:pos="1005"/>
        </w:tabs>
        <w:spacing w:after="120" w:line="240" w:lineRule="auto"/>
        <w:ind w:firstLine="720"/>
        <w:jc w:val="both"/>
        <w:rPr>
          <w:rFonts w:ascii="Arial" w:hAnsi="Arial" w:cs="Arial"/>
          <w:color w:val="auto"/>
          <w:sz w:val="20"/>
          <w:szCs w:val="20"/>
        </w:rPr>
      </w:pPr>
      <w:bookmarkStart w:id="55" w:name="bookmark54"/>
      <w:bookmarkEnd w:id="55"/>
      <w:r w:rsidRPr="00D01831">
        <w:rPr>
          <w:rFonts w:ascii="Arial" w:hAnsi="Arial" w:cs="Arial"/>
          <w:color w:val="auto"/>
          <w:sz w:val="20"/>
          <w:szCs w:val="20"/>
          <w:lang w:val="en-US"/>
        </w:rPr>
        <w:t xml:space="preserve">13. </w:t>
      </w:r>
      <w:r w:rsidRPr="00D01831" w:rsidR="000E02B9">
        <w:rPr>
          <w:rFonts w:ascii="Arial" w:hAnsi="Arial" w:cs="Arial"/>
          <w:color w:val="auto"/>
          <w:sz w:val="20"/>
          <w:szCs w:val="20"/>
        </w:rPr>
        <w:t xml:space="preserve">Sửa đổi</w:t>
      </w:r>
      <w:r w:rsidRPr="00D01831" w:rsidR="0056033F">
        <w:rPr>
          <w:rFonts w:ascii="Arial" w:hAnsi="Arial" w:cs="Arial"/>
          <w:color w:val="auto"/>
          <w:sz w:val="20"/>
          <w:szCs w:val="20"/>
        </w:rPr>
        <w:t xml:space="preserve">, </w:t>
      </w:r>
      <w:r w:rsidRPr="00D01831" w:rsidR="000E02B9">
        <w:rPr>
          <w:rFonts w:ascii="Arial" w:hAnsi="Arial" w:cs="Arial"/>
          <w:color w:val="auto"/>
          <w:sz w:val="20"/>
          <w:szCs w:val="20"/>
        </w:rPr>
        <w:t xml:space="preserve">bổ sung</w:t>
      </w:r>
      <w:r w:rsidRPr="00D01831" w:rsidR="0056033F">
        <w:rPr>
          <w:rFonts w:ascii="Arial" w:hAnsi="Arial" w:cs="Arial"/>
          <w:color w:val="auto"/>
          <w:sz w:val="20"/>
          <w:szCs w:val="20"/>
        </w:rPr>
        <w:t xml:space="preserve"> Điều 22 như sau:</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b/>
          <w:bCs/>
          <w:color w:val="auto"/>
          <w:sz w:val="20"/>
          <w:szCs w:val="20"/>
        </w:rPr>
        <w:t xml:space="preserve">“Điều 22. Trách nhiệm của Ngâ</w:t>
      </w:r>
      <w:r w:rsidRPr="00D01831" w:rsidR="00B37008">
        <w:rPr>
          <w:rFonts w:ascii="Arial" w:hAnsi="Arial" w:cs="Arial"/>
          <w:b/>
          <w:bCs/>
          <w:color w:val="auto"/>
          <w:sz w:val="20"/>
          <w:szCs w:val="20"/>
        </w:rPr>
        <w:t xml:space="preserve">n hàng Nhà nước chi nhánh nơi tổ</w:t>
      </w:r>
      <w:r w:rsidRPr="00D01831">
        <w:rPr>
          <w:rFonts w:ascii="Arial" w:hAnsi="Arial" w:cs="Arial"/>
          <w:b/>
          <w:bCs/>
          <w:color w:val="auto"/>
          <w:sz w:val="20"/>
          <w:szCs w:val="20"/>
        </w:rPr>
        <w:t xml:space="preserve"> chức tín dụng </w:t>
      </w:r>
      <w:r w:rsidRPr="00D01831" w:rsidR="000E02B9">
        <w:rPr>
          <w:rFonts w:ascii="Arial" w:hAnsi="Arial" w:cs="Arial"/>
          <w:b/>
          <w:bCs/>
          <w:color w:val="auto"/>
          <w:sz w:val="20"/>
          <w:szCs w:val="20"/>
        </w:rPr>
        <w:t xml:space="preserve">phi ngân</w:t>
      </w:r>
      <w:r w:rsidRPr="00D01831">
        <w:rPr>
          <w:rFonts w:ascii="Arial" w:hAnsi="Arial" w:cs="Arial"/>
          <w:b/>
          <w:bCs/>
          <w:color w:val="auto"/>
          <w:sz w:val="20"/>
          <w:szCs w:val="20"/>
        </w:rPr>
        <w:t xml:space="preserve"> hàng đặt trụ sở </w:t>
      </w:r>
      <w:r w:rsidRPr="00D01831" w:rsidR="00B37008">
        <w:rPr>
          <w:rFonts w:ascii="Arial" w:hAnsi="Arial" w:cs="Arial"/>
          <w:b/>
          <w:bCs/>
          <w:color w:val="auto"/>
          <w:sz w:val="20"/>
          <w:szCs w:val="20"/>
        </w:rPr>
        <w:t xml:space="preserve">chi nhánh</w:t>
      </w:r>
      <w:r w:rsidRPr="00D01831">
        <w:rPr>
          <w:rFonts w:ascii="Arial" w:hAnsi="Arial" w:cs="Arial"/>
          <w:b/>
          <w:bCs/>
          <w:color w:val="auto"/>
          <w:sz w:val="20"/>
          <w:szCs w:val="20"/>
        </w:rPr>
        <w:t xml:space="preserve">, v</w:t>
      </w:r>
      <w:r w:rsidRPr="00D01831" w:rsidR="00957E01">
        <w:rPr>
          <w:rFonts w:ascii="Arial" w:hAnsi="Arial" w:cs="Arial"/>
          <w:b/>
          <w:bCs/>
          <w:color w:val="auto"/>
          <w:sz w:val="20"/>
          <w:szCs w:val="20"/>
          <w:lang w:val="en-US"/>
        </w:rPr>
        <w:t xml:space="preserve">ă</w:t>
      </w:r>
      <w:r w:rsidRPr="00D01831">
        <w:rPr>
          <w:rFonts w:ascii="Arial" w:hAnsi="Arial" w:cs="Arial"/>
          <w:b/>
          <w:bCs/>
          <w:color w:val="auto"/>
          <w:sz w:val="20"/>
          <w:szCs w:val="20"/>
        </w:rPr>
        <w:t xml:space="preserve">n phòng đại diện, đơn vị sự nghiệp</w:t>
      </w:r>
    </w:p>
    <w:p>
      <w:pPr>
        <w:pStyle w:val="Vănbảnnộidung"/>
        <w:tabs>
          <w:tab w:val="left" w:pos="896"/>
        </w:tabs>
        <w:spacing w:after="120" w:line="240" w:lineRule="auto"/>
        <w:ind w:firstLine="720"/>
        <w:jc w:val="both"/>
        <w:rPr>
          <w:rFonts w:ascii="Arial" w:hAnsi="Arial" w:cs="Arial"/>
          <w:color w:val="auto"/>
          <w:sz w:val="20"/>
          <w:szCs w:val="20"/>
        </w:rPr>
      </w:pPr>
      <w:bookmarkStart w:id="56" w:name="bookmark55"/>
      <w:bookmarkEnd w:id="56"/>
      <w:r w:rsidRPr="00D01831">
        <w:rPr>
          <w:rFonts w:ascii="Arial" w:hAnsi="Arial" w:cs="Arial"/>
          <w:color w:val="auto"/>
          <w:sz w:val="20"/>
          <w:szCs w:val="20"/>
          <w:lang w:val="en-US"/>
        </w:rPr>
        <w:t xml:space="preserve">1. </w:t>
      </w:r>
      <w:r w:rsidRPr="00D01831" w:rsidR="0056033F">
        <w:rPr>
          <w:rFonts w:ascii="Arial" w:hAnsi="Arial" w:cs="Arial"/>
          <w:color w:val="auto"/>
          <w:sz w:val="20"/>
          <w:szCs w:val="20"/>
        </w:rPr>
        <w:t xml:space="preserve">Tiếp nhận hồ sơ, chấp thuận hoặc không chấp thuận đối với các nội dung theo thẩm quyền quy định tại khoản 3 Điều 4 Thông tư này.</w:t>
      </w:r>
    </w:p>
    <w:p>
      <w:pPr>
        <w:pStyle w:val="Vănbảnnộidung"/>
        <w:tabs>
          <w:tab w:val="left" w:pos="899"/>
        </w:tabs>
        <w:spacing w:after="120" w:line="240" w:lineRule="auto"/>
        <w:ind w:firstLine="720"/>
        <w:jc w:val="both"/>
        <w:rPr>
          <w:rFonts w:ascii="Arial" w:hAnsi="Arial" w:cs="Arial"/>
          <w:color w:val="auto"/>
          <w:sz w:val="20"/>
          <w:szCs w:val="20"/>
        </w:rPr>
      </w:pPr>
      <w:bookmarkStart w:id="57" w:name="bookmark56"/>
      <w:bookmarkEnd w:id="57"/>
      <w:r w:rsidRPr="00D01831">
        <w:rPr>
          <w:rFonts w:ascii="Arial" w:hAnsi="Arial" w:cs="Arial"/>
          <w:color w:val="auto"/>
          <w:sz w:val="20"/>
          <w:szCs w:val="20"/>
          <w:lang w:val="en-US"/>
        </w:rPr>
        <w:t xml:space="preserve">2. </w:t>
      </w:r>
      <w:r w:rsidRPr="00D01831" w:rsidR="0056033F">
        <w:rPr>
          <w:rFonts w:ascii="Arial" w:hAnsi="Arial" w:cs="Arial"/>
          <w:color w:val="auto"/>
          <w:sz w:val="20"/>
          <w:szCs w:val="20"/>
        </w:rPr>
        <w:t xml:space="preserve">Trong thời hạn 05 ngày làm việc kể từ ngày nhận được báo cáo </w:t>
      </w:r>
      <w:r w:rsidRPr="00D01831">
        <w:rPr>
          <w:rFonts w:ascii="Arial" w:hAnsi="Arial" w:cs="Arial"/>
          <w:color w:val="auto"/>
          <w:sz w:val="20"/>
          <w:szCs w:val="20"/>
        </w:rPr>
        <w:t xml:space="preserve">của</w:t>
      </w:r>
      <w:r w:rsidRPr="00D01831" w:rsidR="0056033F">
        <w:rPr>
          <w:rFonts w:ascii="Arial" w:hAnsi="Arial" w:cs="Arial"/>
          <w:color w:val="auto"/>
          <w:sz w:val="20"/>
          <w:szCs w:val="20"/>
        </w:rPr>
        <w:t xml:space="preserve"> tổ chức tín dụng phi ngân hàng quy định tạ</w:t>
      </w:r>
      <w:r w:rsidRPr="00D01831" w:rsidR="00957E01">
        <w:rPr>
          <w:rFonts w:ascii="Arial" w:hAnsi="Arial" w:cs="Arial"/>
          <w:color w:val="auto"/>
          <w:sz w:val="20"/>
          <w:szCs w:val="20"/>
        </w:rPr>
        <w:t xml:space="preserve">i khoản 1</w:t>
      </w:r>
      <w:r w:rsidRPr="00D01831" w:rsidR="0056033F">
        <w:rPr>
          <w:rFonts w:ascii="Arial" w:hAnsi="Arial" w:cs="Arial"/>
          <w:color w:val="auto"/>
          <w:sz w:val="20"/>
          <w:szCs w:val="20"/>
        </w:rPr>
        <w:t xml:space="preserve">a Điều 21 Thông tư này, Ngân hàng Nhà nước chi nhánh có trách nhiệm thông báo bằng văn bản các thông tin thay đổi Giám đốc ch</w:t>
      </w:r>
      <w:r w:rsidRPr="00D01831">
        <w:rPr>
          <w:rFonts w:ascii="Arial" w:hAnsi="Arial" w:cs="Arial"/>
          <w:color w:val="auto"/>
          <w:sz w:val="20"/>
          <w:szCs w:val="20"/>
          <w:lang w:val="en-US"/>
        </w:rPr>
        <w:t xml:space="preserve">i</w:t>
      </w:r>
      <w:r w:rsidRPr="00D01831" w:rsidR="0056033F">
        <w:rPr>
          <w:rFonts w:ascii="Arial" w:hAnsi="Arial" w:cs="Arial"/>
          <w:color w:val="auto"/>
          <w:sz w:val="20"/>
          <w:szCs w:val="20"/>
        </w:rPr>
        <w:t xml:space="preserve"> nhánh hoặc chức danh tương đương, người đứng đầu văn phòng đại diện mà tổ chức tín dụng phi ngân hàng báo cáo tại khoản </w:t>
      </w:r>
      <w:r w:rsidRPr="00D01831">
        <w:rPr>
          <w:rFonts w:ascii="Arial" w:hAnsi="Arial" w:cs="Arial"/>
          <w:color w:val="auto"/>
          <w:sz w:val="20"/>
          <w:szCs w:val="20"/>
        </w:rPr>
        <w:t xml:space="preserve">1</w:t>
      </w:r>
      <w:r w:rsidRPr="00D01831" w:rsidR="0056033F">
        <w:rPr>
          <w:rFonts w:ascii="Arial" w:hAnsi="Arial" w:cs="Arial"/>
          <w:color w:val="auto"/>
          <w:sz w:val="20"/>
          <w:szCs w:val="20"/>
        </w:rPr>
        <w:t xml:space="preserve">a Điều 21 Thông tư này cho cơ quan đ</w:t>
      </w:r>
      <w:r w:rsidRPr="00D01831">
        <w:rPr>
          <w:rFonts w:ascii="Arial" w:hAnsi="Arial" w:cs="Arial"/>
          <w:color w:val="auto"/>
          <w:sz w:val="20"/>
          <w:szCs w:val="20"/>
          <w:lang w:val="en-US"/>
        </w:rPr>
        <w:t xml:space="preserve">ă</w:t>
      </w:r>
      <w:r w:rsidRPr="00D01831" w:rsidR="0056033F">
        <w:rPr>
          <w:rFonts w:ascii="Arial" w:hAnsi="Arial" w:cs="Arial"/>
          <w:color w:val="auto"/>
          <w:sz w:val="20"/>
          <w:szCs w:val="20"/>
        </w:rPr>
        <w:t xml:space="preserve">ng ký kinh doanh cấp tỉnh.</w:t>
      </w:r>
    </w:p>
    <w:p>
      <w:pPr>
        <w:pStyle w:val="Vănbảnnộidung"/>
        <w:tabs>
          <w:tab w:val="left" w:pos="889"/>
        </w:tabs>
        <w:spacing w:after="120" w:line="240" w:lineRule="auto"/>
        <w:ind w:firstLine="720"/>
        <w:jc w:val="both"/>
        <w:rPr>
          <w:rFonts w:ascii="Arial" w:hAnsi="Arial" w:cs="Arial"/>
          <w:color w:val="auto"/>
          <w:sz w:val="20"/>
          <w:szCs w:val="20"/>
        </w:rPr>
      </w:pPr>
      <w:bookmarkStart w:id="58" w:name="bookmark57"/>
      <w:bookmarkEnd w:id="58"/>
      <w:r w:rsidRPr="00D01831">
        <w:rPr>
          <w:rFonts w:ascii="Arial" w:hAnsi="Arial" w:cs="Arial"/>
          <w:color w:val="auto"/>
          <w:sz w:val="20"/>
          <w:szCs w:val="20"/>
          <w:lang w:val="en-US"/>
        </w:rPr>
        <w:t xml:space="preserve">3. </w:t>
      </w:r>
      <w:r w:rsidRPr="00D01831" w:rsidR="0056033F">
        <w:rPr>
          <w:rFonts w:ascii="Arial" w:hAnsi="Arial" w:cs="Arial"/>
          <w:color w:val="auto"/>
          <w:sz w:val="20"/>
          <w:szCs w:val="20"/>
        </w:rPr>
        <w:t xml:space="preserve">Phối hợp với Cơ quan Thanh tra, giám sát ngân hàng xử lý các vấn đề phát sinh liên quan đến </w:t>
      </w:r>
      <w:r w:rsidRPr="00D01831" w:rsidR="000E02B9">
        <w:rPr>
          <w:rFonts w:ascii="Arial" w:hAnsi="Arial" w:cs="Arial"/>
          <w:color w:val="auto"/>
          <w:sz w:val="20"/>
          <w:szCs w:val="20"/>
        </w:rPr>
        <w:t xml:space="preserve">tổ chức</w:t>
      </w:r>
      <w:r w:rsidRPr="00D01831" w:rsidR="0056033F">
        <w:rPr>
          <w:rFonts w:ascii="Arial" w:hAnsi="Arial" w:cs="Arial"/>
          <w:color w:val="auto"/>
          <w:sz w:val="20"/>
          <w:szCs w:val="20"/>
        </w:rPr>
        <w:t xml:space="preserve">, hoạt động chi nhánh, văn phòng đại diện, đơn vị sự nghiệp của tổ chức tín dụng </w:t>
      </w:r>
      <w:r w:rsidRPr="00D01831" w:rsidR="000E02B9">
        <w:rPr>
          <w:rFonts w:ascii="Arial" w:hAnsi="Arial" w:cs="Arial"/>
          <w:color w:val="auto"/>
          <w:sz w:val="20"/>
          <w:szCs w:val="20"/>
        </w:rPr>
        <w:t xml:space="preserve">phi ngân</w:t>
      </w:r>
      <w:r w:rsidRPr="00D01831" w:rsidR="0056033F">
        <w:rPr>
          <w:rFonts w:ascii="Arial" w:hAnsi="Arial" w:cs="Arial"/>
          <w:color w:val="auto"/>
          <w:sz w:val="20"/>
          <w:szCs w:val="20"/>
        </w:rPr>
        <w:t xml:space="preserve"> hàng trên địa bàn.</w:t>
      </w:r>
    </w:p>
    <w:p>
      <w:pPr>
        <w:pStyle w:val="Vănbảnnộidung"/>
        <w:tabs>
          <w:tab w:val="left" w:pos="896"/>
        </w:tabs>
        <w:spacing w:after="120" w:line="240" w:lineRule="auto"/>
        <w:ind w:firstLine="720"/>
        <w:jc w:val="both"/>
        <w:rPr>
          <w:rFonts w:ascii="Arial" w:hAnsi="Arial" w:cs="Arial"/>
          <w:color w:val="auto"/>
          <w:sz w:val="20"/>
          <w:szCs w:val="20"/>
        </w:rPr>
      </w:pPr>
      <w:bookmarkStart w:id="59" w:name="bookmark58"/>
      <w:bookmarkEnd w:id="59"/>
      <w:r w:rsidRPr="00D01831">
        <w:rPr>
          <w:rFonts w:ascii="Arial" w:hAnsi="Arial" w:cs="Arial"/>
          <w:color w:val="auto"/>
          <w:sz w:val="20"/>
          <w:szCs w:val="20"/>
          <w:lang w:val="en-US"/>
        </w:rPr>
        <w:t xml:space="preserve">4. </w:t>
      </w:r>
      <w:r w:rsidRPr="00D01831" w:rsidR="0056033F">
        <w:rPr>
          <w:rFonts w:ascii="Arial" w:hAnsi="Arial" w:cs="Arial"/>
          <w:color w:val="auto"/>
          <w:sz w:val="20"/>
          <w:szCs w:val="20"/>
        </w:rPr>
        <w:t xml:space="preserve">Tham gia ý kiến với Cơ quan Thanh tra, giám sát ngân hàng theo quy định tại điểm c khoản 1 Điều 10 Thông tư này.</w:t>
      </w:r>
    </w:p>
    <w:p>
      <w:pPr>
        <w:pStyle w:val="Vănbảnnộidung"/>
        <w:tabs>
          <w:tab w:val="left" w:pos="903"/>
        </w:tabs>
        <w:spacing w:after="120" w:line="240" w:lineRule="auto"/>
        <w:ind w:firstLine="720"/>
        <w:jc w:val="both"/>
        <w:rPr>
          <w:rFonts w:ascii="Arial" w:hAnsi="Arial" w:cs="Arial"/>
          <w:color w:val="auto"/>
          <w:sz w:val="20"/>
          <w:szCs w:val="20"/>
        </w:rPr>
      </w:pPr>
      <w:bookmarkStart w:id="60" w:name="bookmark59"/>
      <w:bookmarkEnd w:id="60"/>
      <w:r w:rsidRPr="00D01831">
        <w:rPr>
          <w:rFonts w:ascii="Arial" w:hAnsi="Arial" w:cs="Arial"/>
          <w:color w:val="auto"/>
          <w:sz w:val="20"/>
          <w:szCs w:val="20"/>
          <w:lang w:val="en-US"/>
        </w:rPr>
        <w:t xml:space="preserve">5. </w:t>
      </w:r>
      <w:r w:rsidRPr="00D01831" w:rsidR="0056033F">
        <w:rPr>
          <w:rFonts w:ascii="Arial" w:hAnsi="Arial" w:cs="Arial"/>
          <w:color w:val="auto"/>
          <w:sz w:val="20"/>
          <w:szCs w:val="20"/>
        </w:rPr>
        <w:t xml:space="preserve">Có </w:t>
      </w:r>
      <w:r w:rsidRPr="00D01831" w:rsidR="000E02B9">
        <w:rPr>
          <w:rFonts w:ascii="Arial" w:hAnsi="Arial" w:cs="Arial"/>
          <w:color w:val="auto"/>
          <w:sz w:val="20"/>
          <w:szCs w:val="20"/>
        </w:rPr>
        <w:t xml:space="preserve">văn bản</w:t>
      </w:r>
      <w:r w:rsidRPr="00D01831" w:rsidR="0056033F">
        <w:rPr>
          <w:rFonts w:ascii="Arial" w:hAnsi="Arial" w:cs="Arial"/>
          <w:color w:val="auto"/>
          <w:sz w:val="20"/>
          <w:szCs w:val="20"/>
        </w:rPr>
        <w:t xml:space="preserve"> gửi Ngân hàng Nhà nước (qua Cơ quan Thanh tra, giám sát ngân hàng) theo quy định tại khoản 2 Điều 19 Thông tư này.</w:t>
      </w:r>
    </w:p>
    <w:p>
      <w:pPr>
        <w:pStyle w:val="Vănbảnnộidung"/>
        <w:tabs>
          <w:tab w:val="left" w:pos="896"/>
        </w:tabs>
        <w:spacing w:after="120" w:line="240" w:lineRule="auto"/>
        <w:ind w:firstLine="720"/>
        <w:jc w:val="both"/>
        <w:rPr>
          <w:rFonts w:ascii="Arial" w:hAnsi="Arial" w:cs="Arial"/>
          <w:color w:val="auto"/>
          <w:sz w:val="20"/>
          <w:szCs w:val="20"/>
        </w:rPr>
      </w:pPr>
      <w:bookmarkStart w:id="61" w:name="bookmark60"/>
      <w:bookmarkEnd w:id="61"/>
      <w:r w:rsidRPr="00D01831">
        <w:rPr>
          <w:rFonts w:ascii="Arial" w:hAnsi="Arial" w:cs="Arial"/>
          <w:color w:val="auto"/>
          <w:sz w:val="20"/>
          <w:szCs w:val="20"/>
          <w:lang w:val="en-US"/>
        </w:rPr>
        <w:t xml:space="preserve">6. </w:t>
      </w:r>
      <w:r w:rsidRPr="00D01831" w:rsidR="0056033F">
        <w:rPr>
          <w:rFonts w:ascii="Arial" w:hAnsi="Arial" w:cs="Arial"/>
          <w:color w:val="auto"/>
          <w:sz w:val="20"/>
          <w:szCs w:val="20"/>
        </w:rPr>
        <w:t xml:space="preserve">Tiếp nhận báo cáo, thông báo của </w:t>
      </w:r>
      <w:r w:rsidRPr="00D01831" w:rsidR="000E02B9">
        <w:rPr>
          <w:rFonts w:ascii="Arial" w:hAnsi="Arial" w:cs="Arial"/>
          <w:color w:val="auto"/>
          <w:sz w:val="20"/>
          <w:szCs w:val="20"/>
        </w:rPr>
        <w:t xml:space="preserve">tổ chức</w:t>
      </w:r>
      <w:r w:rsidRPr="00D01831" w:rsidR="0056033F">
        <w:rPr>
          <w:rFonts w:ascii="Arial" w:hAnsi="Arial" w:cs="Arial"/>
          <w:color w:val="auto"/>
          <w:sz w:val="20"/>
          <w:szCs w:val="20"/>
        </w:rPr>
        <w:t xml:space="preserve"> tín dụng phi ngân hàng theo quy định tại Thông tư này.”</w:t>
      </w:r>
    </w:p>
    <w:p>
      <w:pPr>
        <w:pStyle w:val="Vănbảnnộidung"/>
        <w:tabs>
          <w:tab w:val="left" w:pos="1012"/>
        </w:tabs>
        <w:spacing w:after="120" w:line="240" w:lineRule="auto"/>
        <w:ind w:firstLine="720"/>
        <w:jc w:val="both"/>
        <w:rPr>
          <w:rFonts w:ascii="Arial" w:hAnsi="Arial" w:cs="Arial"/>
          <w:color w:val="auto"/>
          <w:sz w:val="20"/>
          <w:szCs w:val="20"/>
        </w:rPr>
      </w:pPr>
      <w:bookmarkStart w:id="62" w:name="bookmark61"/>
      <w:bookmarkEnd w:id="62"/>
      <w:r w:rsidRPr="00D01831">
        <w:rPr>
          <w:rFonts w:ascii="Arial" w:hAnsi="Arial" w:cs="Arial"/>
          <w:color w:val="auto"/>
          <w:sz w:val="20"/>
          <w:szCs w:val="20"/>
          <w:lang w:val="en-US"/>
        </w:rPr>
        <w:t xml:space="preserve">14. </w:t>
      </w:r>
      <w:r w:rsidRPr="00D01831">
        <w:rPr>
          <w:rFonts w:ascii="Arial" w:hAnsi="Arial" w:cs="Arial"/>
          <w:color w:val="auto"/>
          <w:sz w:val="20"/>
          <w:szCs w:val="20"/>
        </w:rPr>
        <w:t xml:space="preserve">Bổ sung khoản 1a, 1</w:t>
      </w:r>
      <w:r w:rsidRPr="00D01831" w:rsidR="0056033F">
        <w:rPr>
          <w:rFonts w:ascii="Arial" w:hAnsi="Arial" w:cs="Arial"/>
          <w:color w:val="auto"/>
          <w:sz w:val="20"/>
          <w:szCs w:val="20"/>
        </w:rPr>
        <w:t xml:space="preserve">b vào sau khoản 1 Điều 23 như sau:</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color w:val="auto"/>
          <w:sz w:val="20"/>
          <w:szCs w:val="20"/>
        </w:rPr>
        <w:t xml:space="preserve">“1</w:t>
      </w:r>
      <w:r w:rsidRPr="00D01831" w:rsidR="0056033F">
        <w:rPr>
          <w:rFonts w:ascii="Arial" w:hAnsi="Arial" w:cs="Arial"/>
          <w:color w:val="auto"/>
          <w:sz w:val="20"/>
          <w:szCs w:val="20"/>
        </w:rPr>
        <w:t xml:space="preserve">a. Tiếp nhận hồ sơ, chấp thuận hoặc không chấp thuận đối với các nội dung quy định tại khoản 2 Điều 4 Thông tư này.</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color w:val="auto"/>
          <w:sz w:val="20"/>
          <w:szCs w:val="20"/>
        </w:rPr>
        <w:t xml:space="preserve">1</w:t>
      </w:r>
      <w:r w:rsidRPr="00D01831" w:rsidR="0056033F">
        <w:rPr>
          <w:rFonts w:ascii="Arial" w:hAnsi="Arial" w:cs="Arial"/>
          <w:color w:val="auto"/>
          <w:sz w:val="20"/>
          <w:szCs w:val="20"/>
        </w:rPr>
        <w:t xml:space="preserve">b. Gửi Ngân hàng Nhà nước chi nhánh </w:t>
      </w:r>
      <w:r w:rsidRPr="00D01831" w:rsidR="000E02B9">
        <w:rPr>
          <w:rFonts w:ascii="Arial" w:hAnsi="Arial" w:cs="Arial"/>
          <w:color w:val="auto"/>
          <w:sz w:val="20"/>
          <w:szCs w:val="20"/>
        </w:rPr>
        <w:t xml:space="preserve">văn bản</w:t>
      </w:r>
      <w:r w:rsidRPr="00D01831" w:rsidR="0056033F">
        <w:rPr>
          <w:rFonts w:ascii="Arial" w:hAnsi="Arial" w:cs="Arial"/>
          <w:color w:val="auto"/>
          <w:sz w:val="20"/>
          <w:szCs w:val="20"/>
        </w:rPr>
        <w:t xml:space="preserve"> chấp thuận đối với các nội dung tại khoản 1,</w:t>
      </w:r>
      <w:r w:rsidRPr="00D01831" w:rsidR="00A87BD6">
        <w:rPr>
          <w:rFonts w:ascii="Arial" w:hAnsi="Arial" w:cs="Arial"/>
          <w:color w:val="auto"/>
          <w:sz w:val="20"/>
          <w:szCs w:val="20"/>
          <w:lang w:val="en-SG"/>
        </w:rPr>
        <w:t xml:space="preserve"> </w:t>
      </w:r>
      <w:r w:rsidRPr="00D01831" w:rsidR="0056033F">
        <w:rPr>
          <w:rFonts w:ascii="Arial" w:hAnsi="Arial" w:cs="Arial"/>
          <w:color w:val="auto"/>
          <w:sz w:val="20"/>
          <w:szCs w:val="20"/>
        </w:rPr>
        <w:t xml:space="preserve">2 Điều 4 Thông tư này để Ngân hàng Nhà nước chi nhánh thông báo cho cơ quan đăng ký kinh doanh cấp tỉnh.”</w:t>
      </w:r>
    </w:p>
    <w:p>
      <w:pPr>
        <w:pStyle w:val="Vănbảnnộidung"/>
        <w:tabs>
          <w:tab w:val="left" w:pos="1009"/>
        </w:tabs>
        <w:spacing w:after="120" w:line="240" w:lineRule="auto"/>
        <w:ind w:firstLine="720"/>
        <w:jc w:val="both"/>
        <w:rPr>
          <w:rFonts w:ascii="Arial" w:hAnsi="Arial" w:cs="Arial"/>
          <w:color w:val="auto"/>
          <w:sz w:val="20"/>
          <w:szCs w:val="20"/>
        </w:rPr>
      </w:pPr>
      <w:bookmarkStart w:id="63" w:name="bookmark62"/>
      <w:bookmarkEnd w:id="63"/>
      <w:r w:rsidRPr="00D01831">
        <w:rPr>
          <w:rFonts w:ascii="Arial" w:hAnsi="Arial" w:cs="Arial"/>
          <w:color w:val="auto"/>
          <w:sz w:val="20"/>
          <w:szCs w:val="20"/>
          <w:lang w:val="en-US"/>
        </w:rPr>
        <w:t xml:space="preserve">15. </w:t>
      </w:r>
      <w:r w:rsidRPr="00D01831" w:rsidR="0056033F">
        <w:rPr>
          <w:rFonts w:ascii="Arial" w:hAnsi="Arial" w:cs="Arial"/>
          <w:color w:val="auto"/>
          <w:sz w:val="20"/>
          <w:szCs w:val="20"/>
        </w:rPr>
        <w:t xml:space="preserve">Thay thế các cụm từ như sau:</w:t>
      </w:r>
    </w:p>
    <w:p>
      <w:pPr>
        <w:pStyle w:val="Vănbảnnộidung"/>
        <w:tabs>
          <w:tab w:val="left" w:pos="933"/>
        </w:tabs>
        <w:spacing w:after="120" w:line="240" w:lineRule="auto"/>
        <w:ind w:firstLine="720"/>
        <w:jc w:val="both"/>
        <w:rPr>
          <w:rFonts w:ascii="Arial" w:hAnsi="Arial" w:cs="Arial"/>
          <w:color w:val="auto"/>
          <w:sz w:val="20"/>
          <w:szCs w:val="20"/>
        </w:rPr>
      </w:pPr>
      <w:bookmarkStart w:id="64" w:name="bookmark63"/>
      <w:bookmarkEnd w:id="64"/>
      <w:r w:rsidRPr="00D01831">
        <w:rPr>
          <w:rFonts w:ascii="Arial" w:hAnsi="Arial" w:cs="Arial"/>
          <w:color w:val="auto"/>
          <w:sz w:val="20"/>
          <w:szCs w:val="20"/>
          <w:lang w:val="en-US"/>
        </w:rPr>
        <w:t xml:space="preserve">a) </w:t>
      </w:r>
      <w:r w:rsidRPr="00D01831" w:rsidR="0056033F">
        <w:rPr>
          <w:rFonts w:ascii="Arial" w:hAnsi="Arial" w:cs="Arial"/>
          <w:color w:val="auto"/>
          <w:sz w:val="20"/>
          <w:szCs w:val="20"/>
        </w:rPr>
        <w:t xml:space="preserve">Thay thế cụm từ “trình tự” bằng cụm từ “thủ tục” tại Điều 10, điểm b khoản 2 Điều 24;</w:t>
      </w:r>
    </w:p>
    <w:p>
      <w:pPr>
        <w:pStyle w:val="Vănbảnnộidung"/>
        <w:tabs>
          <w:tab w:val="left" w:pos="947"/>
        </w:tabs>
        <w:spacing w:after="120" w:line="240" w:lineRule="auto"/>
        <w:ind w:firstLine="720"/>
        <w:jc w:val="both"/>
        <w:rPr>
          <w:rFonts w:ascii="Arial" w:hAnsi="Arial" w:cs="Arial"/>
          <w:color w:val="auto"/>
          <w:sz w:val="20"/>
          <w:szCs w:val="20"/>
        </w:rPr>
      </w:pPr>
      <w:bookmarkStart w:id="65" w:name="bookmark64"/>
      <w:bookmarkEnd w:id="65"/>
      <w:r w:rsidRPr="00D01831">
        <w:rPr>
          <w:rFonts w:ascii="Arial" w:hAnsi="Arial" w:cs="Arial"/>
          <w:color w:val="auto"/>
          <w:sz w:val="20"/>
          <w:szCs w:val="20"/>
          <w:lang w:val="en-US"/>
        </w:rPr>
        <w:t xml:space="preserve">b) </w:t>
      </w:r>
      <w:r w:rsidRPr="00D01831" w:rsidR="0056033F">
        <w:rPr>
          <w:rFonts w:ascii="Arial" w:hAnsi="Arial" w:cs="Arial"/>
          <w:color w:val="auto"/>
          <w:sz w:val="20"/>
          <w:szCs w:val="20"/>
        </w:rPr>
        <w:t xml:space="preserve">Thay thế cụm từ “Cổng thông tin điện tử </w:t>
      </w:r>
      <w:r w:rsidRPr="00D01831" w:rsidR="00B37008">
        <w:rPr>
          <w:rFonts w:ascii="Arial" w:hAnsi="Arial" w:cs="Arial"/>
          <w:color w:val="auto"/>
          <w:sz w:val="20"/>
          <w:szCs w:val="20"/>
        </w:rPr>
        <w:t xml:space="preserve">của</w:t>
      </w:r>
      <w:r w:rsidRPr="00D01831" w:rsidR="0056033F">
        <w:rPr>
          <w:rFonts w:ascii="Arial" w:hAnsi="Arial" w:cs="Arial"/>
          <w:color w:val="auto"/>
          <w:sz w:val="20"/>
          <w:szCs w:val="20"/>
        </w:rPr>
        <w:t xml:space="preserve"> Ngân hàng Nhà nước và </w:t>
      </w:r>
      <w:r w:rsidRPr="00D01831">
        <w:rPr>
          <w:rFonts w:ascii="Arial" w:hAnsi="Arial" w:cs="Arial"/>
          <w:color w:val="auto"/>
          <w:sz w:val="20"/>
          <w:szCs w:val="20"/>
        </w:rPr>
        <w:t xml:space="preserve">tổ chức</w:t>
      </w:r>
      <w:r w:rsidRPr="00D01831" w:rsidR="0056033F">
        <w:rPr>
          <w:rFonts w:ascii="Arial" w:hAnsi="Arial" w:cs="Arial"/>
          <w:color w:val="auto"/>
          <w:sz w:val="20"/>
          <w:szCs w:val="20"/>
        </w:rPr>
        <w:t xml:space="preserve"> tín dụng phi ngân hàng (nếu có), một tờ báo viết hàng ngày trong 03 số liên tiếp hoặc báo điện tử của Việt Nam” bằng cụm từ “01 phương tiện truyền thông của Ngân hàng Nhà nước và tổ chức tín d</w:t>
      </w:r>
      <w:r w:rsidRPr="00D01831" w:rsidR="00B37008">
        <w:rPr>
          <w:rFonts w:ascii="Arial" w:hAnsi="Arial" w:cs="Arial"/>
          <w:color w:val="auto"/>
          <w:sz w:val="20"/>
          <w:szCs w:val="20"/>
        </w:rPr>
        <w:t xml:space="preserve">ụng phi ngân hàng (nếu có) và 0</w:t>
      </w:r>
      <w:r w:rsidRPr="00D01831" w:rsidR="0056033F">
        <w:rPr>
          <w:rFonts w:ascii="Arial" w:hAnsi="Arial" w:cs="Arial"/>
          <w:color w:val="auto"/>
          <w:sz w:val="20"/>
          <w:szCs w:val="20"/>
        </w:rPr>
        <w:t xml:space="preserve">1 tờ báo in trong 03 số liên tiếp hoặc trên 01 báo điện tử của Việt Nam” tại Điều 11 và Điều 15;</w:t>
      </w:r>
    </w:p>
    <w:p>
      <w:pPr>
        <w:pStyle w:val="Vănbảnnộidung"/>
        <w:tabs>
          <w:tab w:val="left" w:pos="920"/>
        </w:tabs>
        <w:spacing w:after="120" w:line="240" w:lineRule="auto"/>
        <w:ind w:firstLine="720"/>
        <w:jc w:val="both"/>
        <w:rPr>
          <w:rFonts w:ascii="Arial" w:hAnsi="Arial" w:cs="Arial"/>
          <w:color w:val="auto"/>
          <w:sz w:val="20"/>
          <w:szCs w:val="20"/>
        </w:rPr>
      </w:pPr>
      <w:bookmarkStart w:id="66" w:name="bookmark65"/>
      <w:bookmarkEnd w:id="66"/>
      <w:r w:rsidRPr="00D01831">
        <w:rPr>
          <w:rFonts w:ascii="Arial" w:hAnsi="Arial" w:cs="Arial"/>
          <w:color w:val="auto"/>
          <w:sz w:val="20"/>
          <w:szCs w:val="20"/>
          <w:lang w:val="en-US"/>
        </w:rPr>
        <w:t xml:space="preserve">c) </w:t>
      </w:r>
      <w:r w:rsidRPr="00D01831" w:rsidR="0056033F">
        <w:rPr>
          <w:rFonts w:ascii="Arial" w:hAnsi="Arial" w:cs="Arial"/>
          <w:color w:val="auto"/>
          <w:sz w:val="20"/>
          <w:szCs w:val="20"/>
        </w:rPr>
        <w:t xml:space="preserve">Thay thế cụm từ “ngày làm việc” bằng từ “ngày” tại điểm d khoản 1 Điều 10, điểm b(ii) khoản 2 Điều 24.</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b/>
          <w:bCs/>
          <w:color w:val="auto"/>
          <w:sz w:val="20"/>
          <w:szCs w:val="20"/>
        </w:rPr>
        <w:t xml:space="preserve">Điều 2. </w:t>
      </w:r>
      <w:r w:rsidRPr="00D01831" w:rsidR="000E02B9">
        <w:rPr>
          <w:rFonts w:ascii="Arial" w:hAnsi="Arial" w:cs="Arial"/>
          <w:b/>
          <w:bCs/>
          <w:color w:val="auto"/>
          <w:sz w:val="20"/>
          <w:szCs w:val="20"/>
        </w:rPr>
        <w:t xml:space="preserve">Sửa đổi</w:t>
      </w:r>
      <w:r w:rsidRPr="00D01831">
        <w:rPr>
          <w:rFonts w:ascii="Arial" w:hAnsi="Arial" w:cs="Arial"/>
          <w:b/>
          <w:bCs/>
          <w:color w:val="auto"/>
          <w:sz w:val="20"/>
          <w:szCs w:val="20"/>
        </w:rPr>
        <w:t xml:space="preserve">, bổ sung một số điều của Thông tư số 25/2017/TT-NHNN ngày 29 tháng 12 năm 2017</w:t>
      </w:r>
      <w:r w:rsidRPr="00D01831" w:rsidR="00957E01">
        <w:rPr>
          <w:rFonts w:ascii="Arial" w:hAnsi="Arial" w:cs="Arial"/>
          <w:b/>
          <w:bCs/>
          <w:color w:val="auto"/>
          <w:sz w:val="20"/>
          <w:szCs w:val="20"/>
        </w:rPr>
        <w:t xml:space="preserve"> c</w:t>
      </w:r>
      <w:r w:rsidRPr="00D01831" w:rsidR="00957E01">
        <w:rPr>
          <w:rFonts w:ascii="Arial" w:hAnsi="Arial" w:cs="Arial"/>
          <w:b/>
          <w:bCs/>
          <w:color w:val="auto"/>
          <w:sz w:val="20"/>
          <w:szCs w:val="20"/>
          <w:lang w:val="en-US"/>
        </w:rPr>
        <w:t xml:space="preserve">ủ</w:t>
      </w:r>
      <w:r w:rsidRPr="00D01831" w:rsidR="00957E01">
        <w:rPr>
          <w:rFonts w:ascii="Arial" w:hAnsi="Arial" w:cs="Arial"/>
          <w:b/>
          <w:bCs/>
          <w:color w:val="auto"/>
          <w:sz w:val="20"/>
          <w:szCs w:val="20"/>
        </w:rPr>
        <w:t xml:space="preserve">a Thống đốc Ngân hàng Nhà nướ</w:t>
      </w:r>
      <w:r w:rsidRPr="00D01831">
        <w:rPr>
          <w:rFonts w:ascii="Arial" w:hAnsi="Arial" w:cs="Arial"/>
          <w:b/>
          <w:bCs/>
          <w:color w:val="auto"/>
          <w:sz w:val="20"/>
          <w:szCs w:val="20"/>
        </w:rPr>
        <w:t xml:space="preserve">c Việt Nam quy định về hồ sơ, trình tự, thủ tục chấp thuận những </w:t>
      </w:r>
      <w:r w:rsidRPr="00D01831" w:rsidR="000E02B9">
        <w:rPr>
          <w:rFonts w:ascii="Arial" w:hAnsi="Arial" w:cs="Arial"/>
          <w:b/>
          <w:bCs/>
          <w:color w:val="auto"/>
          <w:sz w:val="20"/>
          <w:szCs w:val="20"/>
        </w:rPr>
        <w:t xml:space="preserve">thay đổi</w:t>
      </w:r>
      <w:r w:rsidRPr="00D01831">
        <w:rPr>
          <w:rFonts w:ascii="Arial" w:hAnsi="Arial" w:cs="Arial"/>
          <w:b/>
          <w:bCs/>
          <w:color w:val="auto"/>
          <w:sz w:val="20"/>
          <w:szCs w:val="20"/>
        </w:rPr>
        <w:t xml:space="preserve"> của </w:t>
      </w:r>
      <w:r w:rsidRPr="00D01831" w:rsidR="000E02B9">
        <w:rPr>
          <w:rFonts w:ascii="Arial" w:hAnsi="Arial" w:cs="Arial"/>
          <w:b/>
          <w:bCs/>
          <w:color w:val="auto"/>
          <w:sz w:val="20"/>
          <w:szCs w:val="20"/>
        </w:rPr>
        <w:t xml:space="preserve">tổ chức</w:t>
      </w:r>
      <w:r w:rsidRPr="00D01831">
        <w:rPr>
          <w:rFonts w:ascii="Arial" w:hAnsi="Arial" w:cs="Arial"/>
          <w:b/>
          <w:bCs/>
          <w:color w:val="auto"/>
          <w:sz w:val="20"/>
          <w:szCs w:val="20"/>
        </w:rPr>
        <w:t xml:space="preserve"> tín dụng phi ngân hàng</w:t>
      </w:r>
    </w:p>
    <w:p>
      <w:pPr>
        <w:pStyle w:val="Vănbảnnộidung"/>
        <w:tabs>
          <w:tab w:val="left" w:pos="868"/>
        </w:tabs>
        <w:spacing w:after="120" w:line="240" w:lineRule="auto"/>
        <w:ind w:firstLine="720"/>
        <w:jc w:val="both"/>
        <w:rPr>
          <w:rFonts w:ascii="Arial" w:hAnsi="Arial" w:cs="Arial"/>
          <w:color w:val="auto"/>
          <w:sz w:val="20"/>
          <w:szCs w:val="20"/>
        </w:rPr>
      </w:pPr>
      <w:bookmarkStart w:id="67" w:name="bookmark66"/>
      <w:bookmarkEnd w:id="67"/>
      <w:r w:rsidRPr="00D01831">
        <w:rPr>
          <w:rFonts w:ascii="Arial" w:hAnsi="Arial" w:cs="Arial"/>
          <w:color w:val="auto"/>
          <w:sz w:val="20"/>
          <w:szCs w:val="20"/>
          <w:lang w:val="en-US"/>
        </w:rPr>
        <w:t xml:space="preserve">1. </w:t>
      </w:r>
      <w:r w:rsidRPr="00D01831" w:rsidR="0056033F">
        <w:rPr>
          <w:rFonts w:ascii="Arial" w:hAnsi="Arial" w:cs="Arial"/>
          <w:color w:val="auto"/>
          <w:sz w:val="20"/>
          <w:szCs w:val="20"/>
        </w:rPr>
        <w:t xml:space="preserve">Sửa đổi, bổ sung điểm d, đ khoản 1 Điều 1 như sau:</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color w:val="auto"/>
          <w:sz w:val="20"/>
          <w:szCs w:val="20"/>
        </w:rPr>
        <w:t xml:space="preserve">“d) Mua bán, chuyển nhượng phần vốn góp của chủ sở hữu; mua, bán, chuyển nhượng phần vốn góp của thành viên góp vốn; mua, nhận chuyển nhượng cổ phần dẫn đến trở thành cổ </w:t>
      </w:r>
      <w:r w:rsidRPr="00D01831" w:rsidR="000E02B9">
        <w:rPr>
          <w:rFonts w:ascii="Arial" w:hAnsi="Arial" w:cs="Arial"/>
          <w:color w:val="auto"/>
          <w:sz w:val="20"/>
          <w:szCs w:val="20"/>
        </w:rPr>
        <w:t xml:space="preserve">đông lớn (trừ trường hợp quy</w:t>
      </w:r>
      <w:r w:rsidRPr="00D01831">
        <w:rPr>
          <w:rFonts w:ascii="Arial" w:hAnsi="Arial" w:cs="Arial"/>
          <w:color w:val="auto"/>
          <w:sz w:val="20"/>
          <w:szCs w:val="20"/>
        </w:rPr>
        <w:t xml:space="preserve"> định tại khoản 3 Điều này);</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color w:val="auto"/>
          <w:sz w:val="20"/>
          <w:szCs w:val="20"/>
        </w:rPr>
        <w:t xml:space="preserve">đ) Tạm ngừng giao dịch từ 05 ngày làm việc trở lên, trừ trường hợp tạm ngừng giao dịch do sự kiện bất khả kháng;”</w:t>
      </w:r>
    </w:p>
    <w:p>
      <w:pPr>
        <w:pStyle w:val="Vănbảnnộidung"/>
        <w:tabs>
          <w:tab w:val="left" w:pos="895"/>
        </w:tabs>
        <w:spacing w:after="120" w:line="240" w:lineRule="auto"/>
        <w:ind w:firstLine="720"/>
        <w:jc w:val="both"/>
        <w:rPr>
          <w:rFonts w:ascii="Arial" w:hAnsi="Arial" w:cs="Arial"/>
          <w:color w:val="auto"/>
          <w:sz w:val="20"/>
          <w:szCs w:val="20"/>
        </w:rPr>
      </w:pPr>
      <w:bookmarkStart w:id="68" w:name="bookmark67"/>
      <w:bookmarkEnd w:id="68"/>
      <w:r w:rsidRPr="00D01831">
        <w:rPr>
          <w:rFonts w:ascii="Arial" w:hAnsi="Arial" w:cs="Arial"/>
          <w:color w:val="auto"/>
          <w:sz w:val="20"/>
          <w:szCs w:val="20"/>
          <w:lang w:val="en-US"/>
        </w:rPr>
        <w:t xml:space="preserve">2. </w:t>
      </w:r>
      <w:r w:rsidRPr="00D01831">
        <w:rPr>
          <w:rFonts w:ascii="Arial" w:hAnsi="Arial" w:cs="Arial"/>
          <w:color w:val="auto"/>
          <w:sz w:val="20"/>
          <w:szCs w:val="20"/>
        </w:rPr>
        <w:t xml:space="preserve">Sửa đổi</w:t>
      </w:r>
      <w:r w:rsidRPr="00D01831" w:rsidR="0056033F">
        <w:rPr>
          <w:rFonts w:ascii="Arial" w:hAnsi="Arial" w:cs="Arial"/>
          <w:color w:val="auto"/>
          <w:sz w:val="20"/>
          <w:szCs w:val="20"/>
        </w:rPr>
        <w:t xml:space="preserve">, bổ sung khoản 2 Điều 1 như sau:</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color w:val="auto"/>
          <w:sz w:val="20"/>
          <w:szCs w:val="20"/>
        </w:rPr>
        <w:t xml:space="preserve">“2. Hồ sơ, thủ tục chấp thuận thay đổi và sửa đổi, </w:t>
      </w:r>
      <w:r w:rsidRPr="00D01831" w:rsidR="000E02B9">
        <w:rPr>
          <w:rFonts w:ascii="Arial" w:hAnsi="Arial" w:cs="Arial"/>
          <w:color w:val="auto"/>
          <w:sz w:val="20"/>
          <w:szCs w:val="20"/>
        </w:rPr>
        <w:t xml:space="preserve">bổ sung</w:t>
      </w:r>
      <w:r w:rsidRPr="00D01831">
        <w:rPr>
          <w:rFonts w:ascii="Arial" w:hAnsi="Arial" w:cs="Arial"/>
          <w:color w:val="auto"/>
          <w:sz w:val="20"/>
          <w:szCs w:val="20"/>
        </w:rPr>
        <w:t xml:space="preserve"> Giấy phép về nội dung hoạt động của tổ chức tín dụng </w:t>
      </w:r>
      <w:r w:rsidRPr="00D01831" w:rsidR="000E02B9">
        <w:rPr>
          <w:rFonts w:ascii="Arial" w:hAnsi="Arial" w:cs="Arial"/>
          <w:color w:val="auto"/>
          <w:sz w:val="20"/>
          <w:szCs w:val="20"/>
        </w:rPr>
        <w:t xml:space="preserve">phi ngân</w:t>
      </w:r>
      <w:r w:rsidRPr="00D01831">
        <w:rPr>
          <w:rFonts w:ascii="Arial" w:hAnsi="Arial" w:cs="Arial"/>
          <w:color w:val="auto"/>
          <w:sz w:val="20"/>
          <w:szCs w:val="20"/>
        </w:rPr>
        <w:t xml:space="preserve"> hàng; hồ sơ, thủ tục chấp thuận thay đổi địa điểm </w:t>
      </w:r>
      <w:r w:rsidRPr="00D01831" w:rsidR="000E02B9">
        <w:rPr>
          <w:rFonts w:ascii="Arial" w:hAnsi="Arial" w:cs="Arial"/>
          <w:color w:val="auto"/>
          <w:sz w:val="20"/>
          <w:szCs w:val="20"/>
        </w:rPr>
        <w:t xml:space="preserve">đặt trụ sở chi nhánh; niêm yết c</w:t>
      </w:r>
      <w:r w:rsidRPr="00D01831" w:rsidR="000E02B9">
        <w:rPr>
          <w:rFonts w:ascii="Arial" w:hAnsi="Arial" w:cs="Arial"/>
          <w:color w:val="auto"/>
          <w:sz w:val="20"/>
          <w:szCs w:val="20"/>
          <w:lang w:val="en-US"/>
        </w:rPr>
        <w:t xml:space="preserve">ổ</w:t>
      </w:r>
      <w:r w:rsidRPr="00D01831">
        <w:rPr>
          <w:rFonts w:ascii="Arial" w:hAnsi="Arial" w:cs="Arial"/>
          <w:color w:val="auto"/>
          <w:sz w:val="20"/>
          <w:szCs w:val="20"/>
        </w:rPr>
        <w:t xml:space="preserve"> phiếu trên thị trường chứng khoán nước ngoài của </w:t>
      </w:r>
      <w:r w:rsidRPr="00D01831" w:rsidR="000E02B9">
        <w:rPr>
          <w:rFonts w:ascii="Arial" w:hAnsi="Arial" w:cs="Arial"/>
          <w:color w:val="auto"/>
          <w:sz w:val="20"/>
          <w:szCs w:val="20"/>
        </w:rPr>
        <w:t xml:space="preserve">tổ chức</w:t>
      </w:r>
      <w:r w:rsidRPr="00D01831">
        <w:rPr>
          <w:rFonts w:ascii="Arial" w:hAnsi="Arial" w:cs="Arial"/>
          <w:color w:val="auto"/>
          <w:sz w:val="20"/>
          <w:szCs w:val="20"/>
        </w:rPr>
        <w:t xml:space="preserve"> tín dụng </w:t>
      </w:r>
      <w:r w:rsidRPr="00D01831" w:rsidR="000E02B9">
        <w:rPr>
          <w:rFonts w:ascii="Arial" w:hAnsi="Arial" w:cs="Arial"/>
          <w:color w:val="auto"/>
          <w:sz w:val="20"/>
          <w:szCs w:val="20"/>
        </w:rPr>
        <w:t xml:space="preserve">phi ngân</w:t>
      </w:r>
      <w:r w:rsidRPr="00D01831">
        <w:rPr>
          <w:rFonts w:ascii="Arial" w:hAnsi="Arial" w:cs="Arial"/>
          <w:color w:val="auto"/>
          <w:sz w:val="20"/>
          <w:szCs w:val="20"/>
        </w:rPr>
        <w:t xml:space="preserve"> hàng thực hiện theo hướng dẫn riêng của Ngân hàng Nhà nước Việt Nam (sau đây gọi là Ngân hàng Nhà nước) và quy định của pháp luật có liên quan.”</w:t>
      </w:r>
    </w:p>
    <w:p>
      <w:pPr>
        <w:pStyle w:val="Vănbảnnộidung"/>
        <w:tabs>
          <w:tab w:val="left" w:pos="895"/>
        </w:tabs>
        <w:spacing w:after="120" w:line="240" w:lineRule="auto"/>
        <w:ind w:firstLine="720"/>
        <w:jc w:val="both"/>
        <w:rPr>
          <w:rFonts w:ascii="Arial" w:hAnsi="Arial" w:cs="Arial"/>
          <w:color w:val="auto"/>
          <w:sz w:val="20"/>
          <w:szCs w:val="20"/>
        </w:rPr>
      </w:pPr>
      <w:bookmarkStart w:id="69" w:name="bookmark68"/>
      <w:bookmarkEnd w:id="69"/>
      <w:r w:rsidRPr="00D01831">
        <w:rPr>
          <w:rFonts w:ascii="Arial" w:hAnsi="Arial" w:cs="Arial"/>
          <w:color w:val="auto"/>
          <w:sz w:val="20"/>
          <w:szCs w:val="20"/>
          <w:lang w:val="en-US"/>
        </w:rPr>
        <w:t xml:space="preserve">3. </w:t>
      </w:r>
      <w:r w:rsidRPr="00D01831" w:rsidR="0056033F">
        <w:rPr>
          <w:rFonts w:ascii="Arial" w:hAnsi="Arial" w:cs="Arial"/>
          <w:color w:val="auto"/>
          <w:sz w:val="20"/>
          <w:szCs w:val="20"/>
        </w:rPr>
        <w:t xml:space="preserve">Sửa đổi, bổ sung khoản 1 Điều 2 như sau:</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color w:val="auto"/>
          <w:sz w:val="20"/>
          <w:szCs w:val="20"/>
        </w:rPr>
        <w:t xml:space="preserve">“1. Tổ chức tín dụng phi ngân hàng gồm công ty tài chính tổng hợp và công ty tài chính chuyên ngành.”.</w:t>
      </w:r>
    </w:p>
    <w:p>
      <w:pPr>
        <w:pStyle w:val="Vănbảnnộidung"/>
        <w:tabs>
          <w:tab w:val="left" w:pos="902"/>
        </w:tabs>
        <w:spacing w:after="120" w:line="240" w:lineRule="auto"/>
        <w:ind w:firstLine="720"/>
        <w:jc w:val="both"/>
        <w:rPr>
          <w:rFonts w:ascii="Arial" w:hAnsi="Arial" w:cs="Arial"/>
          <w:color w:val="auto"/>
          <w:sz w:val="20"/>
          <w:szCs w:val="20"/>
        </w:rPr>
      </w:pPr>
      <w:bookmarkStart w:id="70" w:name="bookmark69"/>
      <w:bookmarkEnd w:id="70"/>
      <w:r w:rsidRPr="00D01831">
        <w:rPr>
          <w:rFonts w:ascii="Arial" w:hAnsi="Arial" w:cs="Arial"/>
          <w:color w:val="auto"/>
          <w:sz w:val="20"/>
          <w:szCs w:val="20"/>
          <w:lang w:val="en-US"/>
        </w:rPr>
        <w:t xml:space="preserve">4. </w:t>
      </w:r>
      <w:r w:rsidRPr="00D01831">
        <w:rPr>
          <w:rFonts w:ascii="Arial" w:hAnsi="Arial" w:cs="Arial"/>
          <w:color w:val="auto"/>
          <w:sz w:val="20"/>
          <w:szCs w:val="20"/>
        </w:rPr>
        <w:t xml:space="preserve">Bổ sung</w:t>
      </w:r>
      <w:r w:rsidRPr="00D01831" w:rsidR="0056033F">
        <w:rPr>
          <w:rFonts w:ascii="Arial" w:hAnsi="Arial" w:cs="Arial"/>
          <w:color w:val="auto"/>
          <w:sz w:val="20"/>
          <w:szCs w:val="20"/>
        </w:rPr>
        <w:t xml:space="preserve"> Điều 3a vào sau Điều 3 như sau:</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b/>
          <w:bCs/>
          <w:color w:val="auto"/>
          <w:sz w:val="20"/>
          <w:szCs w:val="20"/>
        </w:rPr>
        <w:t xml:space="preserve">“Điều 3a. Thẩm quyền chấp thuận </w:t>
      </w:r>
      <w:r w:rsidRPr="00D01831" w:rsidR="000E02B9">
        <w:rPr>
          <w:rFonts w:ascii="Arial" w:hAnsi="Arial" w:cs="Arial"/>
          <w:b/>
          <w:bCs/>
          <w:color w:val="auto"/>
          <w:sz w:val="20"/>
          <w:szCs w:val="20"/>
        </w:rPr>
        <w:t xml:space="preserve">thay đổi</w:t>
      </w:r>
    </w:p>
    <w:p>
      <w:pPr>
        <w:pStyle w:val="Vănbảnnộidung"/>
        <w:tabs>
          <w:tab w:val="left" w:pos="920"/>
        </w:tabs>
        <w:spacing w:after="120" w:line="240" w:lineRule="auto"/>
        <w:ind w:firstLine="720"/>
        <w:jc w:val="both"/>
        <w:rPr>
          <w:rFonts w:ascii="Arial" w:hAnsi="Arial" w:cs="Arial"/>
          <w:color w:val="auto"/>
          <w:sz w:val="20"/>
          <w:szCs w:val="20"/>
        </w:rPr>
      </w:pPr>
      <w:bookmarkStart w:id="71" w:name="bookmark70"/>
      <w:bookmarkEnd w:id="71"/>
      <w:r w:rsidRPr="00D01831">
        <w:rPr>
          <w:rFonts w:ascii="Arial" w:hAnsi="Arial" w:cs="Arial"/>
          <w:color w:val="auto"/>
          <w:sz w:val="20"/>
          <w:szCs w:val="20"/>
          <w:lang w:val="en-US"/>
        </w:rPr>
        <w:t xml:space="preserve">1. </w:t>
      </w:r>
      <w:r w:rsidRPr="00D01831" w:rsidR="0056033F">
        <w:rPr>
          <w:rFonts w:ascii="Arial" w:hAnsi="Arial" w:cs="Arial"/>
          <w:color w:val="auto"/>
          <w:sz w:val="20"/>
          <w:szCs w:val="20"/>
        </w:rPr>
        <w:t xml:space="preserve">Thống đốc Ngân hàng Nhà nước xem xét chấp thuận những thay đổi, </w:t>
      </w:r>
      <w:r w:rsidRPr="00D01831">
        <w:rPr>
          <w:rFonts w:ascii="Arial" w:hAnsi="Arial" w:cs="Arial"/>
          <w:color w:val="auto"/>
          <w:sz w:val="20"/>
          <w:szCs w:val="20"/>
        </w:rPr>
        <w:t xml:space="preserve">sửa đổi</w:t>
      </w:r>
      <w:r w:rsidRPr="00D01831" w:rsidR="0056033F">
        <w:rPr>
          <w:rFonts w:ascii="Arial" w:hAnsi="Arial" w:cs="Arial"/>
          <w:color w:val="auto"/>
          <w:sz w:val="20"/>
          <w:szCs w:val="20"/>
        </w:rPr>
        <w:t xml:space="preserve">, bổ sung Giấy phép của tổ chức tín dụng phi ngân hàng đối với các nội dung sau đây:</w:t>
      </w:r>
    </w:p>
    <w:p>
      <w:pPr>
        <w:pStyle w:val="Vănbảnnộidung"/>
        <w:tabs>
          <w:tab w:val="left" w:pos="933"/>
        </w:tabs>
        <w:spacing w:after="120" w:line="240" w:lineRule="auto"/>
        <w:ind w:firstLine="720"/>
        <w:jc w:val="both"/>
        <w:rPr>
          <w:rFonts w:ascii="Arial" w:hAnsi="Arial" w:cs="Arial"/>
          <w:color w:val="auto"/>
          <w:sz w:val="20"/>
          <w:szCs w:val="20"/>
        </w:rPr>
      </w:pPr>
      <w:bookmarkStart w:id="72" w:name="bookmark71"/>
      <w:bookmarkEnd w:id="72"/>
      <w:r w:rsidRPr="00D01831">
        <w:rPr>
          <w:rFonts w:ascii="Arial" w:hAnsi="Arial" w:cs="Arial"/>
          <w:color w:val="auto"/>
          <w:sz w:val="20"/>
          <w:szCs w:val="20"/>
          <w:lang w:val="en-US"/>
        </w:rPr>
        <w:t xml:space="preserve">a) </w:t>
      </w:r>
      <w:r w:rsidRPr="00D01831" w:rsidR="0056033F">
        <w:rPr>
          <w:rFonts w:ascii="Arial" w:hAnsi="Arial" w:cs="Arial"/>
          <w:color w:val="auto"/>
          <w:sz w:val="20"/>
          <w:szCs w:val="20"/>
        </w:rPr>
        <w:t xml:space="preserve">Thay đổi địa điểm </w:t>
      </w:r>
      <w:r w:rsidRPr="00D01831">
        <w:rPr>
          <w:rFonts w:ascii="Arial" w:hAnsi="Arial" w:cs="Arial"/>
          <w:color w:val="auto"/>
          <w:sz w:val="20"/>
          <w:szCs w:val="20"/>
        </w:rPr>
        <w:t xml:space="preserve">đặt</w:t>
      </w:r>
      <w:r w:rsidRPr="00D01831" w:rsidR="0056033F">
        <w:rPr>
          <w:rFonts w:ascii="Arial" w:hAnsi="Arial" w:cs="Arial"/>
          <w:color w:val="auto"/>
          <w:sz w:val="20"/>
          <w:szCs w:val="20"/>
        </w:rPr>
        <w:t xml:space="preserve"> trụ sở chính khác địa bàn tỉnh, thành phố trực thuộc Trung ương nơi tổ chức tín dụng </w:t>
      </w:r>
      <w:r w:rsidRPr="00D01831">
        <w:rPr>
          <w:rFonts w:ascii="Arial" w:hAnsi="Arial" w:cs="Arial"/>
          <w:color w:val="auto"/>
          <w:sz w:val="20"/>
          <w:szCs w:val="20"/>
        </w:rPr>
        <w:t xml:space="preserve">phi ngân</w:t>
      </w:r>
      <w:r w:rsidRPr="00D01831" w:rsidR="0056033F">
        <w:rPr>
          <w:rFonts w:ascii="Arial" w:hAnsi="Arial" w:cs="Arial"/>
          <w:color w:val="auto"/>
          <w:sz w:val="20"/>
          <w:szCs w:val="20"/>
        </w:rPr>
        <w:t xml:space="preserve"> hàng đặt trụ sở chính;</w:t>
      </w:r>
    </w:p>
    <w:p>
      <w:pPr>
        <w:pStyle w:val="Vănbảnnộidung"/>
        <w:tabs>
          <w:tab w:val="left" w:pos="975"/>
        </w:tabs>
        <w:spacing w:after="120" w:line="240" w:lineRule="auto"/>
        <w:ind w:firstLine="720"/>
        <w:jc w:val="both"/>
        <w:rPr>
          <w:rFonts w:ascii="Arial" w:hAnsi="Arial" w:cs="Arial"/>
          <w:color w:val="auto"/>
          <w:sz w:val="20"/>
          <w:szCs w:val="20"/>
        </w:rPr>
      </w:pPr>
      <w:bookmarkStart w:id="73" w:name="bookmark72"/>
      <w:bookmarkEnd w:id="73"/>
      <w:r w:rsidRPr="00D01831">
        <w:rPr>
          <w:rFonts w:ascii="Arial" w:hAnsi="Arial" w:cs="Arial"/>
          <w:color w:val="auto"/>
          <w:sz w:val="20"/>
          <w:szCs w:val="20"/>
          <w:lang w:val="en-US"/>
        </w:rPr>
        <w:t xml:space="preserve">b) </w:t>
      </w:r>
      <w:r w:rsidRPr="00D01831" w:rsidR="0056033F">
        <w:rPr>
          <w:rFonts w:ascii="Arial" w:hAnsi="Arial" w:cs="Arial"/>
          <w:color w:val="auto"/>
          <w:sz w:val="20"/>
          <w:szCs w:val="20"/>
        </w:rPr>
        <w:t xml:space="preserve">Thay đổi thời hạn hoạt động;</w:t>
      </w:r>
    </w:p>
    <w:p>
      <w:pPr>
        <w:pStyle w:val="Vănbảnnộidung"/>
        <w:tabs>
          <w:tab w:val="left" w:pos="954"/>
        </w:tabs>
        <w:spacing w:after="120" w:line="240" w:lineRule="auto"/>
        <w:ind w:firstLine="720"/>
        <w:jc w:val="both"/>
        <w:rPr>
          <w:rFonts w:ascii="Arial" w:hAnsi="Arial" w:cs="Arial"/>
          <w:color w:val="auto"/>
          <w:sz w:val="20"/>
          <w:szCs w:val="20"/>
        </w:rPr>
      </w:pPr>
      <w:bookmarkStart w:id="74" w:name="bookmark73"/>
      <w:bookmarkEnd w:id="74"/>
      <w:r w:rsidRPr="00D01831">
        <w:rPr>
          <w:rFonts w:ascii="Arial" w:hAnsi="Arial" w:cs="Arial"/>
          <w:color w:val="auto"/>
          <w:sz w:val="20"/>
          <w:szCs w:val="20"/>
          <w:lang w:val="en-US"/>
        </w:rPr>
        <w:t xml:space="preserve">c) </w:t>
      </w:r>
      <w:r w:rsidRPr="00D01831" w:rsidR="0056033F">
        <w:rPr>
          <w:rFonts w:ascii="Arial" w:hAnsi="Arial" w:cs="Arial"/>
          <w:color w:val="auto"/>
          <w:sz w:val="20"/>
          <w:szCs w:val="20"/>
        </w:rPr>
        <w:t xml:space="preserve">Tăng vốn điều lệ của tổ chức tín dụ</w:t>
      </w:r>
      <w:r w:rsidRPr="00D01831" w:rsidR="00957E01">
        <w:rPr>
          <w:rFonts w:ascii="Arial" w:hAnsi="Arial" w:cs="Arial"/>
          <w:color w:val="auto"/>
          <w:sz w:val="20"/>
          <w:szCs w:val="20"/>
        </w:rPr>
        <w:t xml:space="preserve">ng phi ngân hàng c</w:t>
      </w:r>
      <w:r w:rsidRPr="00D01831" w:rsidR="00957E01">
        <w:rPr>
          <w:rFonts w:ascii="Arial" w:hAnsi="Arial" w:cs="Arial"/>
          <w:color w:val="auto"/>
          <w:sz w:val="20"/>
          <w:szCs w:val="20"/>
          <w:lang w:val="en-US"/>
        </w:rPr>
        <w:t xml:space="preserve">ổ</w:t>
      </w:r>
      <w:r w:rsidRPr="00D01831">
        <w:rPr>
          <w:rFonts w:ascii="Arial" w:hAnsi="Arial" w:cs="Arial"/>
          <w:color w:val="auto"/>
          <w:sz w:val="20"/>
          <w:szCs w:val="20"/>
        </w:rPr>
        <w:t xml:space="preserve"> phần từ trái</w:t>
      </w:r>
      <w:r w:rsidRPr="00D01831" w:rsidR="0056033F">
        <w:rPr>
          <w:rFonts w:ascii="Arial" w:hAnsi="Arial" w:cs="Arial"/>
          <w:color w:val="auto"/>
          <w:sz w:val="20"/>
          <w:szCs w:val="20"/>
        </w:rPr>
        <w:t xml:space="preserve"> phiếu chuyển đổi, quỹ dự trữ </w:t>
      </w:r>
      <w:r w:rsidRPr="00D01831">
        <w:rPr>
          <w:rFonts w:ascii="Arial" w:hAnsi="Arial" w:cs="Arial"/>
          <w:color w:val="auto"/>
          <w:sz w:val="20"/>
          <w:szCs w:val="20"/>
        </w:rPr>
        <w:t xml:space="preserve">bổ sung</w:t>
      </w:r>
      <w:r w:rsidRPr="00D01831" w:rsidR="0056033F">
        <w:rPr>
          <w:rFonts w:ascii="Arial" w:hAnsi="Arial" w:cs="Arial"/>
          <w:color w:val="auto"/>
          <w:sz w:val="20"/>
          <w:szCs w:val="20"/>
        </w:rPr>
        <w:t xml:space="preserve"> vốn điều l</w:t>
      </w:r>
      <w:r w:rsidRPr="00D01831">
        <w:rPr>
          <w:rFonts w:ascii="Arial" w:hAnsi="Arial" w:cs="Arial"/>
          <w:color w:val="auto"/>
          <w:sz w:val="20"/>
          <w:szCs w:val="20"/>
          <w:lang w:val="en-US"/>
        </w:rPr>
        <w:t xml:space="preserve">ệ</w:t>
      </w:r>
      <w:r w:rsidRPr="00D01831">
        <w:rPr>
          <w:rFonts w:ascii="Arial" w:hAnsi="Arial" w:cs="Arial"/>
          <w:color w:val="auto"/>
          <w:sz w:val="20"/>
          <w:szCs w:val="20"/>
        </w:rPr>
        <w:t xml:space="preserve">, quỹ thặng dư vốn cổ phần, lợi</w:t>
      </w:r>
      <w:r w:rsidRPr="00D01831" w:rsidR="0056033F">
        <w:rPr>
          <w:rFonts w:ascii="Arial" w:hAnsi="Arial" w:cs="Arial"/>
          <w:color w:val="auto"/>
          <w:sz w:val="20"/>
          <w:szCs w:val="20"/>
        </w:rPr>
        <w:t xml:space="preserve"> nhuận chưa phân phối và các quỹ khác theo quy định của pháp luật;</w:t>
      </w:r>
    </w:p>
    <w:p>
      <w:pPr>
        <w:pStyle w:val="Vănbảnnộidung"/>
        <w:tabs>
          <w:tab w:val="left" w:pos="954"/>
        </w:tabs>
        <w:spacing w:after="120" w:line="240" w:lineRule="auto"/>
        <w:ind w:firstLine="720"/>
        <w:jc w:val="both"/>
        <w:rPr>
          <w:rFonts w:ascii="Arial" w:hAnsi="Arial" w:cs="Arial"/>
          <w:color w:val="auto"/>
          <w:sz w:val="20"/>
          <w:szCs w:val="20"/>
        </w:rPr>
      </w:pPr>
      <w:bookmarkStart w:id="75" w:name="bookmark74"/>
      <w:bookmarkEnd w:id="75"/>
      <w:r w:rsidRPr="00D01831">
        <w:rPr>
          <w:rFonts w:ascii="Arial" w:hAnsi="Arial" w:cs="Arial"/>
          <w:color w:val="auto"/>
          <w:sz w:val="20"/>
          <w:szCs w:val="20"/>
          <w:lang w:val="en-US"/>
        </w:rPr>
        <w:t xml:space="preserve">d) </w:t>
      </w:r>
      <w:r w:rsidRPr="00D01831" w:rsidR="0056033F">
        <w:rPr>
          <w:rFonts w:ascii="Arial" w:hAnsi="Arial" w:cs="Arial"/>
          <w:color w:val="auto"/>
          <w:sz w:val="20"/>
          <w:szCs w:val="20"/>
        </w:rPr>
        <w:t xml:space="preserve">Mua bán, chuyển nhượng phần vốn góp của chủ sở hữu; mua, bán, chuyển nhượng phần vốn góp của thành viên góp vốn;</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color w:val="auto"/>
          <w:sz w:val="20"/>
          <w:szCs w:val="20"/>
        </w:rPr>
        <w:t xml:space="preserve">đ) Sửa đổi, bổ sung Giấy phép của </w:t>
      </w:r>
      <w:r w:rsidRPr="00D01831" w:rsidR="000E02B9">
        <w:rPr>
          <w:rFonts w:ascii="Arial" w:hAnsi="Arial" w:cs="Arial"/>
          <w:color w:val="auto"/>
          <w:sz w:val="20"/>
          <w:szCs w:val="20"/>
        </w:rPr>
        <w:t xml:space="preserve">tổ chức</w:t>
      </w:r>
      <w:r w:rsidRPr="00D01831">
        <w:rPr>
          <w:rFonts w:ascii="Arial" w:hAnsi="Arial" w:cs="Arial"/>
          <w:color w:val="auto"/>
          <w:sz w:val="20"/>
          <w:szCs w:val="20"/>
        </w:rPr>
        <w:t xml:space="preserve"> tín dụng phi ngân hàng ngoài các trường hợp quy định tại các điểm a, b, c, d khoản này, khoản 2, khoản 3 Điều này.</w:t>
      </w:r>
    </w:p>
    <w:p>
      <w:pPr>
        <w:pStyle w:val="Vănbảnnộidung"/>
        <w:tabs>
          <w:tab w:val="left" w:pos="913"/>
        </w:tabs>
        <w:spacing w:after="120" w:line="240" w:lineRule="auto"/>
        <w:ind w:firstLine="720"/>
        <w:jc w:val="both"/>
        <w:rPr>
          <w:rFonts w:ascii="Arial" w:hAnsi="Arial" w:cs="Arial"/>
          <w:color w:val="auto"/>
          <w:sz w:val="20"/>
          <w:szCs w:val="20"/>
        </w:rPr>
      </w:pPr>
      <w:bookmarkStart w:id="76" w:name="bookmark75"/>
      <w:bookmarkEnd w:id="76"/>
      <w:r w:rsidRPr="00D01831">
        <w:rPr>
          <w:rFonts w:ascii="Arial" w:hAnsi="Arial" w:cs="Arial"/>
          <w:color w:val="auto"/>
          <w:sz w:val="20"/>
          <w:szCs w:val="20"/>
          <w:lang w:val="en-US"/>
        </w:rPr>
        <w:t xml:space="preserve">2. </w:t>
      </w:r>
      <w:r w:rsidRPr="00D01831" w:rsidR="0056033F">
        <w:rPr>
          <w:rFonts w:ascii="Arial" w:hAnsi="Arial" w:cs="Arial"/>
          <w:color w:val="auto"/>
          <w:sz w:val="20"/>
          <w:szCs w:val="20"/>
        </w:rPr>
        <w:t xml:space="preserve">Chánh Thanh tra, giám sát ngân hàng xem xét chấp thuận những thay đổi, sửa đổi, bổ sung Giấy phép của tổ chức tín dụng phi ngân hàng đối với các nội dung sau đây:</w:t>
      </w:r>
    </w:p>
    <w:p>
      <w:pPr>
        <w:pStyle w:val="Vănbảnnộidung"/>
        <w:tabs>
          <w:tab w:val="left" w:pos="955"/>
        </w:tabs>
        <w:spacing w:after="120" w:line="240" w:lineRule="auto"/>
        <w:ind w:firstLine="720"/>
        <w:jc w:val="both"/>
        <w:rPr>
          <w:rFonts w:ascii="Arial" w:hAnsi="Arial" w:cs="Arial"/>
          <w:color w:val="auto"/>
          <w:sz w:val="20"/>
          <w:szCs w:val="20"/>
        </w:rPr>
      </w:pPr>
      <w:bookmarkStart w:id="77" w:name="bookmark76"/>
      <w:bookmarkEnd w:id="77"/>
      <w:r w:rsidRPr="00D01831">
        <w:rPr>
          <w:rFonts w:ascii="Arial" w:hAnsi="Arial" w:cs="Arial"/>
          <w:color w:val="auto"/>
          <w:sz w:val="20"/>
          <w:szCs w:val="20"/>
          <w:lang w:val="en-US"/>
        </w:rPr>
        <w:t xml:space="preserve">a) </w:t>
      </w:r>
      <w:r w:rsidRPr="00D01831" w:rsidR="0056033F">
        <w:rPr>
          <w:rFonts w:ascii="Arial" w:hAnsi="Arial" w:cs="Arial"/>
          <w:color w:val="auto"/>
          <w:sz w:val="20"/>
          <w:szCs w:val="20"/>
        </w:rPr>
        <w:t xml:space="preserve">Tăng vốn điều lệ của </w:t>
      </w:r>
      <w:r w:rsidRPr="00D01831">
        <w:rPr>
          <w:rFonts w:ascii="Arial" w:hAnsi="Arial" w:cs="Arial"/>
          <w:color w:val="auto"/>
          <w:sz w:val="20"/>
          <w:szCs w:val="20"/>
        </w:rPr>
        <w:t xml:space="preserve">tổ chức</w:t>
      </w:r>
      <w:r w:rsidRPr="00D01831" w:rsidR="0056033F">
        <w:rPr>
          <w:rFonts w:ascii="Arial" w:hAnsi="Arial" w:cs="Arial"/>
          <w:color w:val="auto"/>
          <w:sz w:val="20"/>
          <w:szCs w:val="20"/>
        </w:rPr>
        <w:t xml:space="preserve"> tín dụng phi ngân hàng trách nhiệm hữu hạn;</w:t>
      </w:r>
    </w:p>
    <w:p>
      <w:pPr>
        <w:pStyle w:val="Vănbảnnộidung"/>
        <w:tabs>
          <w:tab w:val="left" w:pos="960"/>
        </w:tabs>
        <w:spacing w:after="120" w:line="240" w:lineRule="auto"/>
        <w:ind w:firstLine="720"/>
        <w:jc w:val="both"/>
        <w:rPr>
          <w:rFonts w:ascii="Arial" w:hAnsi="Arial" w:cs="Arial"/>
          <w:color w:val="auto"/>
          <w:sz w:val="20"/>
          <w:szCs w:val="20"/>
        </w:rPr>
      </w:pPr>
      <w:bookmarkStart w:id="78" w:name="bookmark77"/>
      <w:bookmarkEnd w:id="78"/>
      <w:r w:rsidRPr="00D01831">
        <w:rPr>
          <w:rFonts w:ascii="Arial" w:hAnsi="Arial" w:cs="Arial"/>
          <w:color w:val="auto"/>
          <w:sz w:val="20"/>
          <w:szCs w:val="20"/>
          <w:lang w:val="en-US"/>
        </w:rPr>
        <w:t xml:space="preserve">b) </w:t>
      </w:r>
      <w:r w:rsidRPr="00D01831" w:rsidR="0056033F">
        <w:rPr>
          <w:rFonts w:ascii="Arial" w:hAnsi="Arial" w:cs="Arial"/>
          <w:color w:val="auto"/>
          <w:sz w:val="20"/>
          <w:szCs w:val="20"/>
        </w:rPr>
        <w:t xml:space="preserve">Tăng vốn điều lệ của tổ chức tín dụng phi ngân hàng cổ phần ngoài các trường hợp quy định tại điểm c khoản 1 Điều này;</w:t>
      </w:r>
    </w:p>
    <w:p>
      <w:pPr>
        <w:pStyle w:val="Vănbảnnộidung"/>
        <w:tabs>
          <w:tab w:val="left" w:pos="982"/>
        </w:tabs>
        <w:spacing w:after="120" w:line="240" w:lineRule="auto"/>
        <w:ind w:firstLine="720"/>
        <w:jc w:val="both"/>
        <w:rPr>
          <w:rFonts w:ascii="Arial" w:hAnsi="Arial" w:cs="Arial"/>
          <w:color w:val="auto"/>
          <w:sz w:val="20"/>
          <w:szCs w:val="20"/>
        </w:rPr>
      </w:pPr>
      <w:bookmarkStart w:id="79" w:name="bookmark78"/>
      <w:bookmarkEnd w:id="79"/>
      <w:r w:rsidRPr="00D01831">
        <w:rPr>
          <w:rFonts w:ascii="Arial" w:hAnsi="Arial" w:cs="Arial"/>
          <w:color w:val="auto"/>
          <w:sz w:val="20"/>
          <w:szCs w:val="20"/>
          <w:lang w:val="en-US"/>
        </w:rPr>
        <w:t xml:space="preserve">c) </w:t>
      </w:r>
      <w:r w:rsidRPr="00D01831" w:rsidR="0056033F">
        <w:rPr>
          <w:rFonts w:ascii="Arial" w:hAnsi="Arial" w:cs="Arial"/>
          <w:color w:val="auto"/>
          <w:sz w:val="20"/>
          <w:szCs w:val="20"/>
        </w:rPr>
        <w:t xml:space="preserve">Mua, n</w:t>
      </w:r>
      <w:r w:rsidRPr="00D01831">
        <w:rPr>
          <w:rFonts w:ascii="Arial" w:hAnsi="Arial" w:cs="Arial"/>
          <w:color w:val="auto"/>
          <w:sz w:val="20"/>
          <w:szCs w:val="20"/>
        </w:rPr>
        <w:t xml:space="preserve">hận chuyển nhượng cổ phần dẫn đ</w:t>
      </w:r>
      <w:r w:rsidRPr="00D01831">
        <w:rPr>
          <w:rFonts w:ascii="Arial" w:hAnsi="Arial" w:cs="Arial"/>
          <w:color w:val="auto"/>
          <w:sz w:val="20"/>
          <w:szCs w:val="20"/>
          <w:lang w:val="en-US"/>
        </w:rPr>
        <w:t xml:space="preserve">ế</w:t>
      </w:r>
      <w:r w:rsidRPr="00D01831" w:rsidR="0056033F">
        <w:rPr>
          <w:rFonts w:ascii="Arial" w:hAnsi="Arial" w:cs="Arial"/>
          <w:color w:val="auto"/>
          <w:sz w:val="20"/>
          <w:szCs w:val="20"/>
        </w:rPr>
        <w:t xml:space="preserve">n trở thành cổ đông lớn.</w:t>
      </w:r>
    </w:p>
    <w:p>
      <w:pPr>
        <w:pStyle w:val="Vănbảnnộidung"/>
        <w:tabs>
          <w:tab w:val="left" w:pos="927"/>
        </w:tabs>
        <w:spacing w:after="120" w:line="240" w:lineRule="auto"/>
        <w:ind w:firstLine="720"/>
        <w:jc w:val="both"/>
        <w:rPr>
          <w:rFonts w:ascii="Arial" w:hAnsi="Arial" w:cs="Arial"/>
          <w:color w:val="auto"/>
          <w:sz w:val="20"/>
          <w:szCs w:val="20"/>
        </w:rPr>
      </w:pPr>
      <w:bookmarkStart w:id="80" w:name="bookmark79"/>
      <w:bookmarkEnd w:id="80"/>
      <w:r w:rsidRPr="00D01831">
        <w:rPr>
          <w:rFonts w:ascii="Arial" w:hAnsi="Arial" w:cs="Arial"/>
          <w:color w:val="auto"/>
          <w:sz w:val="20"/>
          <w:szCs w:val="20"/>
          <w:lang w:val="en-US"/>
        </w:rPr>
        <w:t xml:space="preserve">3. </w:t>
      </w:r>
      <w:r w:rsidRPr="00D01831" w:rsidR="0056033F">
        <w:rPr>
          <w:rFonts w:ascii="Arial" w:hAnsi="Arial" w:cs="Arial"/>
          <w:color w:val="auto"/>
          <w:sz w:val="20"/>
          <w:szCs w:val="20"/>
        </w:rPr>
        <w:t xml:space="preserve">Cục trưởng Cục Thanh tra, giám sát ngân hàng xem xét chấp thuận những thay đổi, sửa </w:t>
      </w:r>
      <w:r w:rsidRPr="00D01831" w:rsidR="0056033F">
        <w:rPr>
          <w:rFonts w:ascii="Arial" w:hAnsi="Arial" w:cs="Arial"/>
          <w:color w:val="auto"/>
          <w:sz w:val="20"/>
          <w:szCs w:val="20"/>
        </w:rPr>
        <w:t xml:space="preserve">đổi, bổ sung Giấy phép của </w:t>
      </w:r>
      <w:r w:rsidRPr="00D01831">
        <w:rPr>
          <w:rFonts w:ascii="Arial" w:hAnsi="Arial" w:cs="Arial"/>
          <w:color w:val="auto"/>
          <w:sz w:val="20"/>
          <w:szCs w:val="20"/>
        </w:rPr>
        <w:t xml:space="preserve">tổ chức</w:t>
      </w:r>
      <w:r w:rsidRPr="00D01831" w:rsidR="0056033F">
        <w:rPr>
          <w:rFonts w:ascii="Arial" w:hAnsi="Arial" w:cs="Arial"/>
          <w:color w:val="auto"/>
          <w:sz w:val="20"/>
          <w:szCs w:val="20"/>
        </w:rPr>
        <w:t xml:space="preserve"> tín dụng phi ngân hàng đối với các nội dung sau đây:</w:t>
      </w:r>
    </w:p>
    <w:p>
      <w:pPr>
        <w:pStyle w:val="Vănbảnnộidung"/>
        <w:tabs>
          <w:tab w:val="left" w:pos="955"/>
        </w:tabs>
        <w:spacing w:after="120" w:line="240" w:lineRule="auto"/>
        <w:ind w:firstLine="720"/>
        <w:jc w:val="both"/>
        <w:rPr>
          <w:rFonts w:ascii="Arial" w:hAnsi="Arial" w:cs="Arial"/>
          <w:color w:val="auto"/>
          <w:sz w:val="20"/>
          <w:szCs w:val="20"/>
        </w:rPr>
      </w:pPr>
      <w:bookmarkStart w:id="81" w:name="bookmark80"/>
      <w:bookmarkEnd w:id="81"/>
      <w:r w:rsidRPr="00D01831">
        <w:rPr>
          <w:rFonts w:ascii="Arial" w:hAnsi="Arial" w:cs="Arial"/>
          <w:color w:val="auto"/>
          <w:sz w:val="20"/>
          <w:szCs w:val="20"/>
          <w:lang w:val="en-US"/>
        </w:rPr>
        <w:t xml:space="preserve">a) </w:t>
      </w:r>
      <w:r w:rsidRPr="00D01831" w:rsidR="0056033F">
        <w:rPr>
          <w:rFonts w:ascii="Arial" w:hAnsi="Arial" w:cs="Arial"/>
          <w:color w:val="auto"/>
          <w:sz w:val="20"/>
          <w:szCs w:val="20"/>
        </w:rPr>
        <w:t xml:space="preserve">Thay đổi tên;</w:t>
      </w:r>
    </w:p>
    <w:p>
      <w:pPr>
        <w:pStyle w:val="Vănbảnnộidung"/>
        <w:tabs>
          <w:tab w:val="left" w:pos="960"/>
        </w:tabs>
        <w:spacing w:after="120" w:line="240" w:lineRule="auto"/>
        <w:ind w:firstLine="720"/>
        <w:jc w:val="both"/>
        <w:rPr>
          <w:rFonts w:ascii="Arial" w:hAnsi="Arial" w:cs="Arial"/>
          <w:color w:val="auto"/>
          <w:sz w:val="20"/>
          <w:szCs w:val="20"/>
        </w:rPr>
      </w:pPr>
      <w:bookmarkStart w:id="82" w:name="bookmark81"/>
      <w:bookmarkEnd w:id="82"/>
      <w:r w:rsidRPr="00D01831">
        <w:rPr>
          <w:rFonts w:ascii="Arial" w:hAnsi="Arial" w:cs="Arial"/>
          <w:color w:val="auto"/>
          <w:sz w:val="20"/>
          <w:szCs w:val="20"/>
          <w:lang w:val="en-US"/>
        </w:rPr>
        <w:t xml:space="preserve">b) </w:t>
      </w:r>
      <w:r w:rsidRPr="00D01831" w:rsidR="0056033F">
        <w:rPr>
          <w:rFonts w:ascii="Arial" w:hAnsi="Arial" w:cs="Arial"/>
          <w:color w:val="auto"/>
          <w:sz w:val="20"/>
          <w:szCs w:val="20"/>
        </w:rPr>
        <w:t xml:space="preserve">Thay đổi </w:t>
      </w:r>
      <w:r w:rsidRPr="00D01831">
        <w:rPr>
          <w:rFonts w:ascii="Arial" w:hAnsi="Arial" w:cs="Arial"/>
          <w:color w:val="auto"/>
          <w:sz w:val="20"/>
          <w:szCs w:val="20"/>
        </w:rPr>
        <w:t xml:space="preserve">địa điểm</w:t>
      </w:r>
      <w:r w:rsidRPr="00D01831" w:rsidR="0056033F">
        <w:rPr>
          <w:rFonts w:ascii="Arial" w:hAnsi="Arial" w:cs="Arial"/>
          <w:color w:val="auto"/>
          <w:sz w:val="20"/>
          <w:szCs w:val="20"/>
        </w:rPr>
        <w:t xml:space="preserve"> đặt t</w:t>
      </w:r>
      <w:r w:rsidRPr="00D01831">
        <w:rPr>
          <w:rFonts w:ascii="Arial" w:hAnsi="Arial" w:cs="Arial"/>
          <w:color w:val="auto"/>
          <w:sz w:val="20"/>
          <w:szCs w:val="20"/>
        </w:rPr>
        <w:t xml:space="preserve">rụ sở chính trên cùng địa bàn t</w:t>
      </w:r>
      <w:r w:rsidRPr="00D01831">
        <w:rPr>
          <w:rFonts w:ascii="Arial" w:hAnsi="Arial" w:cs="Arial"/>
          <w:color w:val="auto"/>
          <w:sz w:val="20"/>
          <w:szCs w:val="20"/>
          <w:lang w:val="en-US"/>
        </w:rPr>
        <w:t xml:space="preserve">ỉ</w:t>
      </w:r>
      <w:r w:rsidRPr="00D01831" w:rsidR="0056033F">
        <w:rPr>
          <w:rFonts w:ascii="Arial" w:hAnsi="Arial" w:cs="Arial"/>
          <w:color w:val="auto"/>
          <w:sz w:val="20"/>
          <w:szCs w:val="20"/>
        </w:rPr>
        <w:t xml:space="preserve">nh, thành phố trực thuộc Trung ương nơi </w:t>
      </w:r>
      <w:r w:rsidRPr="00D01831">
        <w:rPr>
          <w:rFonts w:ascii="Arial" w:hAnsi="Arial" w:cs="Arial"/>
          <w:color w:val="auto"/>
          <w:sz w:val="20"/>
          <w:szCs w:val="20"/>
        </w:rPr>
        <w:t xml:space="preserve">tổ chức</w:t>
      </w:r>
      <w:r w:rsidRPr="00D01831" w:rsidR="0056033F">
        <w:rPr>
          <w:rFonts w:ascii="Arial" w:hAnsi="Arial" w:cs="Arial"/>
          <w:color w:val="auto"/>
          <w:sz w:val="20"/>
          <w:szCs w:val="20"/>
        </w:rPr>
        <w:t xml:space="preserve"> tín dụng phi ngân hàng đang </w:t>
      </w:r>
      <w:r w:rsidRPr="00D01831">
        <w:rPr>
          <w:rFonts w:ascii="Arial" w:hAnsi="Arial" w:cs="Arial"/>
          <w:color w:val="auto"/>
          <w:sz w:val="20"/>
          <w:szCs w:val="20"/>
        </w:rPr>
        <w:t xml:space="preserve">đặt</w:t>
      </w:r>
      <w:r w:rsidRPr="00D01831" w:rsidR="0056033F">
        <w:rPr>
          <w:rFonts w:ascii="Arial" w:hAnsi="Arial" w:cs="Arial"/>
          <w:color w:val="auto"/>
          <w:sz w:val="20"/>
          <w:szCs w:val="20"/>
        </w:rPr>
        <w:t xml:space="preserve"> </w:t>
      </w:r>
      <w:r w:rsidRPr="00D01831">
        <w:rPr>
          <w:rFonts w:ascii="Arial" w:hAnsi="Arial" w:cs="Arial"/>
          <w:color w:val="auto"/>
          <w:sz w:val="20"/>
          <w:szCs w:val="20"/>
        </w:rPr>
        <w:t xml:space="preserve">trụ sở</w:t>
      </w:r>
      <w:r w:rsidRPr="00D01831" w:rsidR="0056033F">
        <w:rPr>
          <w:rFonts w:ascii="Arial" w:hAnsi="Arial" w:cs="Arial"/>
          <w:color w:val="auto"/>
          <w:sz w:val="20"/>
          <w:szCs w:val="20"/>
        </w:rPr>
        <w:t xml:space="preserve"> chính;</w:t>
      </w:r>
    </w:p>
    <w:p>
      <w:pPr>
        <w:pStyle w:val="Vănbảnnộidung"/>
        <w:tabs>
          <w:tab w:val="left" w:pos="967"/>
        </w:tabs>
        <w:spacing w:after="120" w:line="240" w:lineRule="auto"/>
        <w:ind w:firstLine="720"/>
        <w:jc w:val="both"/>
        <w:rPr>
          <w:rFonts w:ascii="Arial" w:hAnsi="Arial" w:cs="Arial"/>
          <w:color w:val="auto"/>
          <w:sz w:val="20"/>
          <w:szCs w:val="20"/>
        </w:rPr>
      </w:pPr>
      <w:bookmarkStart w:id="83" w:name="bookmark82"/>
      <w:bookmarkEnd w:id="83"/>
      <w:r w:rsidRPr="00D01831">
        <w:rPr>
          <w:rFonts w:ascii="Arial" w:hAnsi="Arial" w:cs="Arial"/>
          <w:color w:val="auto"/>
          <w:sz w:val="20"/>
          <w:szCs w:val="20"/>
          <w:lang w:val="en-US"/>
        </w:rPr>
        <w:t xml:space="preserve">c) </w:t>
      </w:r>
      <w:r w:rsidRPr="00D01831">
        <w:rPr>
          <w:rFonts w:ascii="Arial" w:hAnsi="Arial" w:cs="Arial"/>
          <w:color w:val="auto"/>
          <w:sz w:val="20"/>
          <w:szCs w:val="20"/>
        </w:rPr>
        <w:t xml:space="preserve">Thay đổi</w:t>
      </w:r>
      <w:r w:rsidRPr="00D01831" w:rsidR="0056033F">
        <w:rPr>
          <w:rFonts w:ascii="Arial" w:hAnsi="Arial" w:cs="Arial"/>
          <w:color w:val="auto"/>
          <w:sz w:val="20"/>
          <w:szCs w:val="20"/>
        </w:rPr>
        <w:t xml:space="preserve"> địa chỉ </w:t>
      </w:r>
      <w:r w:rsidRPr="00D01831">
        <w:rPr>
          <w:rFonts w:ascii="Arial" w:hAnsi="Arial" w:cs="Arial"/>
          <w:color w:val="auto"/>
          <w:sz w:val="20"/>
          <w:szCs w:val="20"/>
        </w:rPr>
        <w:t xml:space="preserve">đặt</w:t>
      </w:r>
      <w:r w:rsidRPr="00D01831" w:rsidR="0056033F">
        <w:rPr>
          <w:rFonts w:ascii="Arial" w:hAnsi="Arial" w:cs="Arial"/>
          <w:color w:val="auto"/>
          <w:sz w:val="20"/>
          <w:szCs w:val="20"/>
        </w:rPr>
        <w:t xml:space="preserve"> </w:t>
      </w:r>
      <w:r w:rsidRPr="00D01831">
        <w:rPr>
          <w:rFonts w:ascii="Arial" w:hAnsi="Arial" w:cs="Arial"/>
          <w:color w:val="auto"/>
          <w:sz w:val="20"/>
          <w:szCs w:val="20"/>
        </w:rPr>
        <w:t xml:space="preserve">trụ sở</w:t>
      </w:r>
      <w:r w:rsidRPr="00D01831" w:rsidR="0056033F">
        <w:rPr>
          <w:rFonts w:ascii="Arial" w:hAnsi="Arial" w:cs="Arial"/>
          <w:color w:val="auto"/>
          <w:sz w:val="20"/>
          <w:szCs w:val="20"/>
        </w:rPr>
        <w:t xml:space="preserve"> chính mà không phát sinh </w:t>
      </w:r>
      <w:r w:rsidRPr="00D01831">
        <w:rPr>
          <w:rFonts w:ascii="Arial" w:hAnsi="Arial" w:cs="Arial"/>
          <w:color w:val="auto"/>
          <w:sz w:val="20"/>
          <w:szCs w:val="20"/>
        </w:rPr>
        <w:t xml:space="preserve">thay đổi</w:t>
      </w:r>
      <w:r w:rsidRPr="00D01831" w:rsidR="0056033F">
        <w:rPr>
          <w:rFonts w:ascii="Arial" w:hAnsi="Arial" w:cs="Arial"/>
          <w:color w:val="auto"/>
          <w:sz w:val="20"/>
          <w:szCs w:val="20"/>
        </w:rPr>
        <w:t xml:space="preserve"> địa điểm đ</w:t>
      </w:r>
      <w:r w:rsidRPr="00D01831">
        <w:rPr>
          <w:rFonts w:ascii="Arial" w:hAnsi="Arial" w:cs="Arial"/>
          <w:color w:val="auto"/>
          <w:sz w:val="20"/>
          <w:szCs w:val="20"/>
          <w:lang w:val="en-US"/>
        </w:rPr>
        <w:t xml:space="preserve">ặ</w:t>
      </w:r>
      <w:r w:rsidRPr="00D01831" w:rsidR="0056033F">
        <w:rPr>
          <w:rFonts w:ascii="Arial" w:hAnsi="Arial" w:cs="Arial"/>
          <w:color w:val="auto"/>
          <w:sz w:val="20"/>
          <w:szCs w:val="20"/>
        </w:rPr>
        <w:t xml:space="preserve">t trụ sở chính của </w:t>
      </w:r>
      <w:r w:rsidRPr="00D01831">
        <w:rPr>
          <w:rFonts w:ascii="Arial" w:hAnsi="Arial" w:cs="Arial"/>
          <w:color w:val="auto"/>
          <w:sz w:val="20"/>
          <w:szCs w:val="20"/>
        </w:rPr>
        <w:t xml:space="preserve">tổ chức</w:t>
      </w:r>
      <w:r w:rsidRPr="00D01831" w:rsidR="0056033F">
        <w:rPr>
          <w:rFonts w:ascii="Arial" w:hAnsi="Arial" w:cs="Arial"/>
          <w:color w:val="auto"/>
          <w:sz w:val="20"/>
          <w:szCs w:val="20"/>
        </w:rPr>
        <w:t xml:space="preserve"> tín dụng </w:t>
      </w:r>
      <w:r w:rsidRPr="00D01831">
        <w:rPr>
          <w:rFonts w:ascii="Arial" w:hAnsi="Arial" w:cs="Arial"/>
          <w:color w:val="auto"/>
          <w:sz w:val="20"/>
          <w:szCs w:val="20"/>
        </w:rPr>
        <w:t xml:space="preserve">phi ngân</w:t>
      </w:r>
      <w:r w:rsidRPr="00D01831" w:rsidR="0056033F">
        <w:rPr>
          <w:rFonts w:ascii="Arial" w:hAnsi="Arial" w:cs="Arial"/>
          <w:color w:val="auto"/>
          <w:sz w:val="20"/>
          <w:szCs w:val="20"/>
        </w:rPr>
        <w:t xml:space="preserve"> hàng.</w:t>
      </w:r>
    </w:p>
    <w:p>
      <w:pPr>
        <w:pStyle w:val="Vănbảnnộidung"/>
        <w:tabs>
          <w:tab w:val="left" w:pos="920"/>
        </w:tabs>
        <w:spacing w:after="120" w:line="240" w:lineRule="auto"/>
        <w:ind w:firstLine="720"/>
        <w:jc w:val="both"/>
        <w:rPr>
          <w:rFonts w:ascii="Arial" w:hAnsi="Arial" w:cs="Arial"/>
          <w:color w:val="auto"/>
          <w:sz w:val="20"/>
          <w:szCs w:val="20"/>
        </w:rPr>
      </w:pPr>
      <w:bookmarkStart w:id="84" w:name="bookmark83"/>
      <w:bookmarkEnd w:id="84"/>
      <w:r w:rsidRPr="00D01831">
        <w:rPr>
          <w:rFonts w:ascii="Arial" w:hAnsi="Arial" w:cs="Arial"/>
          <w:color w:val="auto"/>
          <w:sz w:val="20"/>
          <w:szCs w:val="20"/>
          <w:lang w:val="en-US"/>
        </w:rPr>
        <w:t xml:space="preserve">4. </w:t>
      </w:r>
      <w:r w:rsidRPr="00D01831" w:rsidR="0056033F">
        <w:rPr>
          <w:rFonts w:ascii="Arial" w:hAnsi="Arial" w:cs="Arial"/>
          <w:color w:val="auto"/>
          <w:sz w:val="20"/>
          <w:szCs w:val="20"/>
        </w:rPr>
        <w:t xml:space="preserve">Giám đốc</w:t>
      </w:r>
      <w:r w:rsidRPr="00D01831">
        <w:rPr>
          <w:rFonts w:ascii="Arial" w:hAnsi="Arial" w:cs="Arial"/>
          <w:color w:val="auto"/>
          <w:sz w:val="20"/>
          <w:szCs w:val="20"/>
        </w:rPr>
        <w:t xml:space="preserve"> Ngân hàng Nhà nước chi nhánh tỉ</w:t>
      </w:r>
      <w:r w:rsidRPr="00D01831" w:rsidR="0056033F">
        <w:rPr>
          <w:rFonts w:ascii="Arial" w:hAnsi="Arial" w:cs="Arial"/>
          <w:color w:val="auto"/>
          <w:sz w:val="20"/>
          <w:szCs w:val="20"/>
        </w:rPr>
        <w:t xml:space="preserve">nh, thành phố trực thuộc Trung ương xem xét chấp thuận việc tạm ngừng giao dịch từ 05 ngày làm việc trở lên, trừ trường hợp tạm ngừng giao dịch do sự kiện bất khả kháng.”</w:t>
      </w:r>
    </w:p>
    <w:p>
      <w:pPr>
        <w:pStyle w:val="Vănbảnnộidung"/>
        <w:tabs>
          <w:tab w:val="left" w:pos="942"/>
        </w:tabs>
        <w:spacing w:after="120" w:line="240" w:lineRule="auto"/>
        <w:ind w:firstLine="720"/>
        <w:jc w:val="both"/>
        <w:rPr>
          <w:rFonts w:ascii="Arial" w:hAnsi="Arial" w:cs="Arial"/>
          <w:color w:val="auto"/>
          <w:sz w:val="20"/>
          <w:szCs w:val="20"/>
        </w:rPr>
      </w:pPr>
      <w:bookmarkStart w:id="85" w:name="bookmark84"/>
      <w:bookmarkEnd w:id="85"/>
      <w:r w:rsidRPr="00D01831">
        <w:rPr>
          <w:rFonts w:ascii="Arial" w:hAnsi="Arial" w:cs="Arial"/>
          <w:color w:val="auto"/>
          <w:sz w:val="20"/>
          <w:szCs w:val="20"/>
          <w:lang w:val="en-US"/>
        </w:rPr>
        <w:t xml:space="preserve">5. </w:t>
      </w:r>
      <w:r w:rsidRPr="00D01831" w:rsidR="0056033F">
        <w:rPr>
          <w:rFonts w:ascii="Arial" w:hAnsi="Arial" w:cs="Arial"/>
          <w:color w:val="auto"/>
          <w:sz w:val="20"/>
          <w:szCs w:val="20"/>
        </w:rPr>
        <w:t xml:space="preserve">Sửa đổi, bổ sung Điều 4 như sau:</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b/>
          <w:bCs/>
          <w:color w:val="auto"/>
          <w:sz w:val="20"/>
          <w:szCs w:val="20"/>
        </w:rPr>
        <w:t xml:space="preserve">“Điều 4. Nguyên tắc lập hồ sơ</w:t>
      </w:r>
    </w:p>
    <w:p>
      <w:pPr>
        <w:pStyle w:val="Vănbảnnộidung"/>
        <w:tabs>
          <w:tab w:val="left" w:pos="898"/>
        </w:tabs>
        <w:spacing w:after="120" w:line="240" w:lineRule="auto"/>
        <w:ind w:firstLine="720"/>
        <w:jc w:val="both"/>
        <w:rPr>
          <w:rFonts w:ascii="Arial" w:hAnsi="Arial" w:cs="Arial"/>
          <w:color w:val="auto"/>
          <w:sz w:val="20"/>
          <w:szCs w:val="20"/>
          <w:lang w:val="en-SG"/>
        </w:rPr>
      </w:pPr>
      <w:bookmarkStart w:id="86" w:name="bookmark85"/>
      <w:bookmarkEnd w:id="86"/>
      <w:r w:rsidRPr="00D01831">
        <w:rPr>
          <w:rFonts w:ascii="Arial" w:hAnsi="Arial" w:cs="Arial"/>
          <w:color w:val="auto"/>
          <w:sz w:val="20"/>
          <w:szCs w:val="20"/>
          <w:lang w:val="en-US"/>
        </w:rPr>
        <w:t xml:space="preserve">1. </w:t>
      </w:r>
      <w:r w:rsidRPr="00D01831" w:rsidR="0056033F">
        <w:rPr>
          <w:rFonts w:ascii="Arial" w:hAnsi="Arial" w:cs="Arial"/>
          <w:color w:val="auto"/>
          <w:sz w:val="20"/>
          <w:szCs w:val="20"/>
        </w:rPr>
        <w:t xml:space="preserve">Hồ sơ phải được lập thành 01 bộ bằng tiếng Việt</w:t>
      </w:r>
      <w:r w:rsidR="007543C2">
        <w:rPr>
          <w:rFonts w:ascii="Arial" w:hAnsi="Arial" w:cs="Arial"/>
          <w:color w:val="auto"/>
          <w:sz w:val="20"/>
          <w:szCs w:val="20"/>
          <w:lang w:val="en-SG"/>
        </w:rPr>
        <w:t xml:space="preserve">.</w:t>
      </w:r>
      <w:r w:rsidRPr="00D01831" w:rsidR="0056033F">
        <w:rPr>
          <w:rFonts w:ascii="Arial" w:hAnsi="Arial" w:cs="Arial"/>
          <w:color w:val="auto"/>
          <w:sz w:val="20"/>
          <w:szCs w:val="20"/>
        </w:rPr>
        <w:t xml:space="preserve"> Thành phần hồ sơ bằng tiếng nước ngoài phải được hợp pháp hóa lãnh sự theo quy định của pháp luật Việt Nam (trừ trường hợp được miễn hợp pháp hóa lãnh sự theo quy định của pháp luật về hợp pháp hóa lãnh sự) và dịch ra tiếng Việt</w:t>
      </w:r>
      <w:r w:rsidR="007543C2">
        <w:rPr>
          <w:rFonts w:ascii="Arial" w:hAnsi="Arial" w:cs="Arial"/>
          <w:color w:val="auto"/>
          <w:sz w:val="20"/>
          <w:szCs w:val="20"/>
          <w:lang w:val="en-SG"/>
        </w:rPr>
        <w:t xml:space="preserve">.</w:t>
      </w:r>
      <w:r w:rsidRPr="00D01831" w:rsidR="0056033F">
        <w:rPr>
          <w:rFonts w:ascii="Arial" w:hAnsi="Arial" w:cs="Arial"/>
          <w:color w:val="auto"/>
          <w:sz w:val="20"/>
          <w:szCs w:val="20"/>
        </w:rPr>
        <w:t xml:space="preserve"> Các bản dịch từ tiếng nước ngoà</w:t>
      </w:r>
      <w:r w:rsidRPr="00D01831">
        <w:rPr>
          <w:rFonts w:ascii="Arial" w:hAnsi="Arial" w:cs="Arial"/>
          <w:color w:val="auto"/>
          <w:sz w:val="20"/>
          <w:szCs w:val="20"/>
          <w:lang w:val="en-US"/>
        </w:rPr>
        <w:t xml:space="preserve">i</w:t>
      </w:r>
      <w:r w:rsidRPr="00D01831" w:rsidR="0056033F">
        <w:rPr>
          <w:rFonts w:ascii="Arial" w:hAnsi="Arial" w:cs="Arial"/>
          <w:color w:val="auto"/>
          <w:sz w:val="20"/>
          <w:szCs w:val="20"/>
        </w:rPr>
        <w:t xml:space="preserve"> ra tiếng Việt phải được công chứng bản dịch hoặc chứng thực chữ ký của người dịch theo quy định của phá</w:t>
      </w:r>
      <w:r w:rsidRPr="00D01831">
        <w:rPr>
          <w:rFonts w:ascii="Arial" w:hAnsi="Arial" w:cs="Arial"/>
          <w:color w:val="auto"/>
          <w:sz w:val="20"/>
          <w:szCs w:val="20"/>
        </w:rPr>
        <w:t xml:space="preserve">p lu</w:t>
      </w:r>
      <w:r w:rsidRPr="00D01831" w:rsidR="0056033F">
        <w:rPr>
          <w:rFonts w:ascii="Arial" w:hAnsi="Arial" w:cs="Arial"/>
          <w:color w:val="auto"/>
          <w:sz w:val="20"/>
          <w:szCs w:val="20"/>
        </w:rPr>
        <w:t xml:space="preserve">ật</w:t>
      </w:r>
      <w:r w:rsidR="007543C2">
        <w:rPr>
          <w:rFonts w:ascii="Arial" w:hAnsi="Arial" w:cs="Arial"/>
          <w:color w:val="auto"/>
          <w:sz w:val="20"/>
          <w:szCs w:val="20"/>
          <w:lang w:val="en-SG"/>
        </w:rPr>
        <w:t xml:space="preserve">.</w:t>
      </w:r>
    </w:p>
    <w:p>
      <w:pPr>
        <w:pStyle w:val="Vănbảnnộidung"/>
        <w:tabs>
          <w:tab w:val="left" w:pos="898"/>
        </w:tabs>
        <w:spacing w:after="120" w:line="240" w:lineRule="auto"/>
        <w:ind w:firstLine="720"/>
        <w:jc w:val="both"/>
        <w:rPr>
          <w:rFonts w:ascii="Arial" w:hAnsi="Arial" w:cs="Arial"/>
          <w:color w:val="auto"/>
          <w:sz w:val="20"/>
          <w:szCs w:val="20"/>
        </w:rPr>
      </w:pPr>
      <w:bookmarkStart w:id="87" w:name="bookmark86"/>
      <w:bookmarkEnd w:id="87"/>
      <w:r w:rsidRPr="00D01831">
        <w:rPr>
          <w:rFonts w:ascii="Arial" w:hAnsi="Arial" w:cs="Arial"/>
          <w:color w:val="auto"/>
          <w:sz w:val="20"/>
          <w:szCs w:val="20"/>
          <w:lang w:val="en-US"/>
        </w:rPr>
        <w:t xml:space="preserve">2. </w:t>
      </w:r>
      <w:r w:rsidRPr="00D01831" w:rsidR="0056033F">
        <w:rPr>
          <w:rFonts w:ascii="Arial" w:hAnsi="Arial" w:cs="Arial"/>
          <w:color w:val="auto"/>
          <w:sz w:val="20"/>
          <w:szCs w:val="20"/>
        </w:rPr>
        <w:t xml:space="preserve">Đối với thành phần hồ sơ là bản sao, tổ chức tín dụng phi ngân hàng nộp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phải ký xác nhận vào bản sao và chịu trách nhiệm về tính chính xác của bản sao so với bản chính.</w:t>
      </w:r>
    </w:p>
    <w:p>
      <w:pPr>
        <w:pStyle w:val="Vănbảnnộidung"/>
        <w:tabs>
          <w:tab w:val="left" w:pos="891"/>
        </w:tabs>
        <w:spacing w:after="120" w:line="240" w:lineRule="auto"/>
        <w:ind w:firstLine="720"/>
        <w:jc w:val="both"/>
        <w:rPr>
          <w:rFonts w:ascii="Arial" w:hAnsi="Arial" w:cs="Arial"/>
          <w:color w:val="auto"/>
          <w:sz w:val="20"/>
          <w:szCs w:val="20"/>
        </w:rPr>
      </w:pPr>
      <w:bookmarkStart w:id="88" w:name="bookmark87"/>
      <w:bookmarkEnd w:id="88"/>
      <w:r w:rsidRPr="00D01831">
        <w:rPr>
          <w:rFonts w:ascii="Arial" w:hAnsi="Arial" w:cs="Arial"/>
          <w:color w:val="auto"/>
          <w:sz w:val="20"/>
          <w:szCs w:val="20"/>
          <w:lang w:val="en-US"/>
        </w:rPr>
        <w:t xml:space="preserve">3. </w:t>
      </w:r>
      <w:r w:rsidRPr="00D01831" w:rsidR="0056033F">
        <w:rPr>
          <w:rFonts w:ascii="Arial" w:hAnsi="Arial" w:cs="Arial"/>
          <w:color w:val="auto"/>
          <w:sz w:val="20"/>
          <w:szCs w:val="20"/>
        </w:rPr>
        <w:t xml:space="preserve">Văn bản đề nghị do người đại diện h</w:t>
      </w:r>
      <w:r w:rsidRPr="00D01831">
        <w:rPr>
          <w:rFonts w:ascii="Arial" w:hAnsi="Arial" w:cs="Arial"/>
          <w:color w:val="auto"/>
          <w:sz w:val="20"/>
          <w:szCs w:val="20"/>
        </w:rPr>
        <w:t xml:space="preserve">ợp pháp của tổ chức tín dụng phi</w:t>
      </w:r>
      <w:r w:rsidRPr="00D01831" w:rsidR="0056033F">
        <w:rPr>
          <w:rFonts w:ascii="Arial" w:hAnsi="Arial" w:cs="Arial"/>
          <w:color w:val="auto"/>
          <w:sz w:val="20"/>
          <w:szCs w:val="20"/>
        </w:rPr>
        <w:t xml:space="preserve"> ngân hàng ký. Trường hợp ký theo ủy quyền, </w:t>
      </w:r>
      <w:r w:rsidRPr="00D01831">
        <w:rPr>
          <w:rFonts w:ascii="Arial" w:hAnsi="Arial" w:cs="Arial"/>
          <w:color w:val="auto"/>
          <w:sz w:val="20"/>
          <w:szCs w:val="20"/>
        </w:rPr>
        <w:t xml:space="preserve">văn bản</w:t>
      </w:r>
      <w:r w:rsidRPr="00D01831" w:rsidR="0056033F">
        <w:rPr>
          <w:rFonts w:ascii="Arial" w:hAnsi="Arial" w:cs="Arial"/>
          <w:color w:val="auto"/>
          <w:sz w:val="20"/>
          <w:szCs w:val="20"/>
        </w:rPr>
        <w:t xml:space="preserve"> ủy quyền được lập phù hợp với quy định của pháp luật.”</w:t>
      </w:r>
    </w:p>
    <w:p>
      <w:pPr>
        <w:pStyle w:val="Vănbảnnộidung"/>
        <w:tabs>
          <w:tab w:val="left" w:pos="886"/>
        </w:tabs>
        <w:spacing w:after="120" w:line="240" w:lineRule="auto"/>
        <w:ind w:firstLine="720"/>
        <w:jc w:val="both"/>
        <w:rPr>
          <w:rFonts w:ascii="Arial" w:hAnsi="Arial" w:cs="Arial"/>
          <w:color w:val="auto"/>
          <w:sz w:val="20"/>
          <w:szCs w:val="20"/>
        </w:rPr>
      </w:pPr>
      <w:bookmarkStart w:id="89" w:name="bookmark88"/>
      <w:bookmarkEnd w:id="89"/>
      <w:r w:rsidRPr="00D01831">
        <w:rPr>
          <w:rFonts w:ascii="Arial" w:hAnsi="Arial" w:cs="Arial"/>
          <w:color w:val="auto"/>
          <w:sz w:val="20"/>
          <w:szCs w:val="20"/>
          <w:lang w:val="en-US"/>
        </w:rPr>
        <w:t xml:space="preserve">6. </w:t>
      </w:r>
      <w:r w:rsidRPr="00D01831">
        <w:rPr>
          <w:rFonts w:ascii="Arial" w:hAnsi="Arial" w:cs="Arial"/>
          <w:color w:val="auto"/>
          <w:sz w:val="20"/>
          <w:szCs w:val="20"/>
        </w:rPr>
        <w:t xml:space="preserve">Sửa đổi</w:t>
      </w:r>
      <w:r w:rsidRPr="00D01831" w:rsidR="0056033F">
        <w:rPr>
          <w:rFonts w:ascii="Arial" w:hAnsi="Arial" w:cs="Arial"/>
          <w:color w:val="auto"/>
          <w:sz w:val="20"/>
          <w:szCs w:val="20"/>
        </w:rPr>
        <w:t xml:space="preserve">, </w:t>
      </w:r>
      <w:r w:rsidRPr="00D01831">
        <w:rPr>
          <w:rFonts w:ascii="Arial" w:hAnsi="Arial" w:cs="Arial"/>
          <w:color w:val="auto"/>
          <w:sz w:val="20"/>
          <w:szCs w:val="20"/>
        </w:rPr>
        <w:t xml:space="preserve">bổ sung</w:t>
      </w:r>
      <w:r w:rsidRPr="00D01831" w:rsidR="0056033F">
        <w:rPr>
          <w:rFonts w:ascii="Arial" w:hAnsi="Arial" w:cs="Arial"/>
          <w:color w:val="auto"/>
          <w:sz w:val="20"/>
          <w:szCs w:val="20"/>
        </w:rPr>
        <w:t xml:space="preserve"> Điều 6 như sau:</w:t>
      </w:r>
    </w:p>
    <w:p>
      <w:pPr>
        <w:pStyle w:val="Vănbảnnộidung"/>
        <w:spacing w:after="120" w:line="240" w:lineRule="auto"/>
        <w:ind w:firstLine="720"/>
        <w:jc w:val="both"/>
        <w:rPr>
          <w:rFonts w:ascii="Arial" w:hAnsi="Arial" w:cs="Arial"/>
          <w:color w:val="auto"/>
          <w:sz w:val="20"/>
          <w:szCs w:val="20"/>
        </w:rPr>
      </w:pPr>
      <w:r w:rsidRPr="00D01831">
        <w:rPr>
          <w:rFonts w:ascii="Arial" w:hAnsi="Arial" w:cs="Arial"/>
          <w:b/>
          <w:bCs/>
          <w:color w:val="auto"/>
          <w:sz w:val="20"/>
          <w:szCs w:val="20"/>
        </w:rPr>
        <w:t xml:space="preserve">“Điều 6. Thay đổi </w:t>
      </w:r>
      <w:r w:rsidRPr="00D01831" w:rsidR="000E02B9">
        <w:rPr>
          <w:rFonts w:ascii="Arial" w:hAnsi="Arial" w:cs="Arial"/>
          <w:b/>
          <w:bCs/>
          <w:color w:val="auto"/>
          <w:sz w:val="20"/>
          <w:szCs w:val="20"/>
        </w:rPr>
        <w:t xml:space="preserve">địa điểm</w:t>
      </w:r>
      <w:r w:rsidRPr="00D01831">
        <w:rPr>
          <w:rFonts w:ascii="Arial" w:hAnsi="Arial" w:cs="Arial"/>
          <w:b/>
          <w:bCs/>
          <w:color w:val="auto"/>
          <w:sz w:val="20"/>
          <w:szCs w:val="20"/>
        </w:rPr>
        <w:t xml:space="preserve"> đặt trụ sở chính</w:t>
      </w:r>
    </w:p>
    <w:p>
      <w:pPr>
        <w:pStyle w:val="Vănbảnnộidung"/>
        <w:tabs>
          <w:tab w:val="left" w:pos="873"/>
        </w:tabs>
        <w:spacing w:after="120" w:line="240" w:lineRule="auto"/>
        <w:ind w:firstLine="720"/>
        <w:jc w:val="both"/>
        <w:rPr>
          <w:rFonts w:ascii="Arial" w:hAnsi="Arial" w:cs="Arial"/>
          <w:color w:val="auto"/>
          <w:sz w:val="20"/>
          <w:szCs w:val="20"/>
        </w:rPr>
      </w:pPr>
      <w:bookmarkStart w:id="90" w:name="bookmark89"/>
      <w:bookmarkEnd w:id="90"/>
      <w:r w:rsidRPr="00D01831">
        <w:rPr>
          <w:rFonts w:ascii="Arial" w:hAnsi="Arial" w:cs="Arial"/>
          <w:color w:val="auto"/>
          <w:sz w:val="20"/>
          <w:szCs w:val="20"/>
          <w:lang w:val="en-US"/>
        </w:rPr>
        <w:t xml:space="preserve">1. </w:t>
      </w:r>
      <w:r w:rsidRPr="00D01831" w:rsidR="0056033F">
        <w:rPr>
          <w:rFonts w:ascii="Arial" w:hAnsi="Arial" w:cs="Arial"/>
          <w:color w:val="auto"/>
          <w:sz w:val="20"/>
          <w:szCs w:val="20"/>
        </w:rPr>
        <w:t xml:space="preserve">Hồ sơ đề nghị gồm:</w:t>
      </w:r>
    </w:p>
    <w:p>
      <w:pPr>
        <w:pStyle w:val="Vănbảnnộidung"/>
        <w:tabs>
          <w:tab w:val="left" w:pos="911"/>
        </w:tabs>
        <w:spacing w:after="120" w:line="240" w:lineRule="auto"/>
        <w:ind w:firstLine="720"/>
        <w:jc w:val="both"/>
        <w:rPr>
          <w:rFonts w:ascii="Arial" w:hAnsi="Arial" w:cs="Arial"/>
          <w:color w:val="auto"/>
          <w:sz w:val="20"/>
          <w:szCs w:val="20"/>
        </w:rPr>
      </w:pPr>
      <w:bookmarkStart w:id="91" w:name="bookmark90"/>
      <w:bookmarkEnd w:id="91"/>
      <w:r w:rsidRPr="00D01831">
        <w:rPr>
          <w:rFonts w:ascii="Arial" w:hAnsi="Arial" w:cs="Arial"/>
          <w:color w:val="auto"/>
          <w:sz w:val="20"/>
          <w:szCs w:val="20"/>
          <w:lang w:val="en-US"/>
        </w:rPr>
        <w:t xml:space="preserve">a) </w:t>
      </w:r>
      <w:r w:rsidRPr="00D01831" w:rsidR="0056033F">
        <w:rPr>
          <w:rFonts w:ascii="Arial" w:hAnsi="Arial" w:cs="Arial"/>
          <w:color w:val="auto"/>
          <w:sz w:val="20"/>
          <w:szCs w:val="20"/>
        </w:rPr>
        <w:t xml:space="preserve">Văn bản đề nghị chấp thuận thay đổi địa điểm </w:t>
      </w:r>
      <w:r w:rsidRPr="00D01831">
        <w:rPr>
          <w:rFonts w:ascii="Arial" w:hAnsi="Arial" w:cs="Arial"/>
          <w:color w:val="auto"/>
          <w:sz w:val="20"/>
          <w:szCs w:val="20"/>
        </w:rPr>
        <w:t xml:space="preserve">đặt</w:t>
      </w:r>
      <w:r w:rsidRPr="00D01831" w:rsidR="0056033F">
        <w:rPr>
          <w:rFonts w:ascii="Arial" w:hAnsi="Arial" w:cs="Arial"/>
          <w:color w:val="auto"/>
          <w:sz w:val="20"/>
          <w:szCs w:val="20"/>
        </w:rPr>
        <w:t xml:space="preserve"> trụ sở </w:t>
      </w:r>
      <w:r w:rsidRPr="00D01831" w:rsidR="00957E01">
        <w:rPr>
          <w:rFonts w:ascii="Arial" w:hAnsi="Arial" w:cs="Arial"/>
          <w:color w:val="auto"/>
          <w:sz w:val="20"/>
          <w:szCs w:val="20"/>
        </w:rPr>
        <w:t xml:space="preserve">chính, trong đó tối thiểu bao g</w:t>
      </w:r>
      <w:r w:rsidRPr="00D01831" w:rsidR="00957E01">
        <w:rPr>
          <w:rFonts w:ascii="Arial" w:hAnsi="Arial" w:cs="Arial"/>
          <w:color w:val="auto"/>
          <w:sz w:val="20"/>
          <w:szCs w:val="20"/>
          <w:lang w:val="en-US"/>
        </w:rPr>
        <w:t xml:space="preserve">ồ</w:t>
      </w:r>
      <w:r w:rsidRPr="00D01831" w:rsidR="0056033F">
        <w:rPr>
          <w:rFonts w:ascii="Arial" w:hAnsi="Arial" w:cs="Arial"/>
          <w:color w:val="auto"/>
          <w:sz w:val="20"/>
          <w:szCs w:val="20"/>
        </w:rPr>
        <w:t xml:space="preserve">m các nội dung: địa điểm hiện tại; địa điểm dự kiến chuyển đến đảm bảo đáp ứng điều kiện của trụ sở chính theo quy định của pháp luật; lý do thay đổi; kế hoạch </w:t>
      </w:r>
      <w:r w:rsidRPr="00D01831">
        <w:rPr>
          <w:rFonts w:ascii="Arial" w:hAnsi="Arial" w:cs="Arial"/>
          <w:color w:val="auto"/>
          <w:sz w:val="20"/>
          <w:szCs w:val="20"/>
          <w:lang w:val="en-US"/>
        </w:rPr>
        <w:t xml:space="preserve">lắp đặt</w:t>
      </w:r>
      <w:r w:rsidRPr="00D01831" w:rsidR="0056033F">
        <w:rPr>
          <w:rFonts w:ascii="Arial" w:hAnsi="Arial" w:cs="Arial"/>
          <w:color w:val="auto"/>
          <w:sz w:val="20"/>
          <w:szCs w:val="20"/>
        </w:rPr>
        <w:t xml:space="preserve"> trang thiết bị tại trụ sở mới; kế hoạch chuyển trụ sở để đảm bảo tính liên tục trong hoạt động;</w:t>
      </w:r>
    </w:p>
    <w:p>
      <w:pPr>
        <w:pStyle w:val="Vănbảnnộidung"/>
        <w:tabs>
          <w:tab w:val="left" w:pos="918"/>
        </w:tabs>
        <w:spacing w:after="120" w:line="240" w:lineRule="auto"/>
        <w:ind w:firstLine="720"/>
        <w:jc w:val="both"/>
        <w:rPr>
          <w:rFonts w:ascii="Arial" w:hAnsi="Arial" w:cs="Arial"/>
          <w:color w:val="auto"/>
          <w:sz w:val="20"/>
          <w:szCs w:val="20"/>
        </w:rPr>
      </w:pPr>
      <w:bookmarkStart w:id="92" w:name="bookmark91"/>
      <w:bookmarkEnd w:id="92"/>
      <w:r w:rsidRPr="00D01831">
        <w:rPr>
          <w:rFonts w:ascii="Arial" w:hAnsi="Arial" w:cs="Arial"/>
          <w:color w:val="auto"/>
          <w:sz w:val="20"/>
          <w:szCs w:val="20"/>
          <w:lang w:val="en-US"/>
        </w:rPr>
        <w:t xml:space="preserve">b) </w:t>
      </w:r>
      <w:r w:rsidRPr="00D01831" w:rsidR="0056033F">
        <w:rPr>
          <w:rFonts w:ascii="Arial" w:hAnsi="Arial" w:cs="Arial"/>
          <w:color w:val="auto"/>
          <w:sz w:val="20"/>
          <w:szCs w:val="20"/>
        </w:rPr>
        <w:t xml:space="preserve">Văn bản của cấp có thẩm quyền quyết định thông qua việc thay đổi địa điểm đặt trụ sở chính;</w:t>
      </w:r>
    </w:p>
    <w:p>
      <w:pPr>
        <w:pStyle w:val="Vănbảnnộidung"/>
        <w:tabs>
          <w:tab w:val="left" w:pos="925"/>
        </w:tabs>
        <w:spacing w:after="120" w:line="240" w:lineRule="auto"/>
        <w:ind w:firstLine="720"/>
        <w:jc w:val="both"/>
        <w:rPr>
          <w:rFonts w:ascii="Arial" w:hAnsi="Arial" w:cs="Arial"/>
          <w:color w:val="auto"/>
          <w:sz w:val="20"/>
          <w:szCs w:val="20"/>
        </w:rPr>
      </w:pPr>
      <w:bookmarkStart w:id="93" w:name="bookmark92"/>
      <w:bookmarkEnd w:id="93"/>
      <w:r w:rsidRPr="00D01831">
        <w:rPr>
          <w:rFonts w:ascii="Arial" w:hAnsi="Arial" w:cs="Arial"/>
          <w:color w:val="auto"/>
          <w:sz w:val="20"/>
          <w:szCs w:val="20"/>
          <w:lang w:val="en-US"/>
        </w:rPr>
        <w:t xml:space="preserve">c) </w:t>
      </w:r>
      <w:r w:rsidRPr="00D01831">
        <w:rPr>
          <w:rFonts w:ascii="Arial" w:hAnsi="Arial" w:cs="Arial"/>
          <w:color w:val="auto"/>
          <w:sz w:val="20"/>
          <w:szCs w:val="20"/>
        </w:rPr>
        <w:t xml:space="preserve">Văn bản</w:t>
      </w:r>
      <w:r w:rsidRPr="00D01831" w:rsidR="0056033F">
        <w:rPr>
          <w:rFonts w:ascii="Arial" w:hAnsi="Arial" w:cs="Arial"/>
          <w:color w:val="auto"/>
          <w:sz w:val="20"/>
          <w:szCs w:val="20"/>
        </w:rPr>
        <w:t xml:space="preserve">, tài liệu chứng minh </w:t>
      </w:r>
      <w:r w:rsidRPr="00D01831">
        <w:rPr>
          <w:rFonts w:ascii="Arial" w:hAnsi="Arial" w:cs="Arial"/>
          <w:color w:val="auto"/>
          <w:sz w:val="20"/>
          <w:szCs w:val="20"/>
        </w:rPr>
        <w:t xml:space="preserve">tổ chức</w:t>
      </w:r>
      <w:r w:rsidRPr="00D01831" w:rsidR="0056033F">
        <w:rPr>
          <w:rFonts w:ascii="Arial" w:hAnsi="Arial" w:cs="Arial"/>
          <w:color w:val="auto"/>
          <w:sz w:val="20"/>
          <w:szCs w:val="20"/>
        </w:rPr>
        <w:t xml:space="preserve"> tín dụng phi ngân hàng có quyền sử dụng hoặc sở hữu hợp pháp trụ sở tại địa điểm mới t</w:t>
      </w:r>
      <w:r w:rsidRPr="00D01831">
        <w:rPr>
          <w:rFonts w:ascii="Arial" w:hAnsi="Arial" w:cs="Arial"/>
          <w:color w:val="auto"/>
          <w:sz w:val="20"/>
          <w:szCs w:val="20"/>
        </w:rPr>
        <w:t xml:space="preserve">heo quy định của pháp luật có li</w:t>
      </w:r>
      <w:r w:rsidRPr="00D01831" w:rsidR="0056033F">
        <w:rPr>
          <w:rFonts w:ascii="Arial" w:hAnsi="Arial" w:cs="Arial"/>
          <w:color w:val="auto"/>
          <w:sz w:val="20"/>
          <w:szCs w:val="20"/>
        </w:rPr>
        <w:t xml:space="preserve">ên quan.</w:t>
      </w:r>
    </w:p>
    <w:p>
      <w:pPr>
        <w:pStyle w:val="Vănbảnnộidung"/>
        <w:tabs>
          <w:tab w:val="left" w:pos="898"/>
        </w:tabs>
        <w:spacing w:after="120" w:line="240" w:lineRule="auto"/>
        <w:ind w:firstLine="720"/>
        <w:jc w:val="both"/>
        <w:rPr>
          <w:rFonts w:ascii="Arial" w:hAnsi="Arial" w:cs="Arial"/>
          <w:color w:val="auto"/>
          <w:sz w:val="20"/>
          <w:szCs w:val="20"/>
        </w:rPr>
      </w:pPr>
      <w:bookmarkStart w:id="94" w:name="bookmark93"/>
      <w:bookmarkEnd w:id="94"/>
      <w:r w:rsidRPr="00D01831">
        <w:rPr>
          <w:rFonts w:ascii="Arial" w:hAnsi="Arial" w:cs="Arial"/>
          <w:color w:val="auto"/>
          <w:sz w:val="20"/>
          <w:szCs w:val="20"/>
          <w:lang w:val="en-US"/>
        </w:rPr>
        <w:t xml:space="preserve">2. </w:t>
      </w:r>
      <w:r w:rsidRPr="00D01831" w:rsidR="0056033F">
        <w:rPr>
          <w:rFonts w:ascii="Arial" w:hAnsi="Arial" w:cs="Arial"/>
          <w:color w:val="auto"/>
          <w:sz w:val="20"/>
          <w:szCs w:val="20"/>
        </w:rPr>
        <w:t xml:space="preserve">Thủ tục chấp thuậ</w:t>
      </w:r>
      <w:r w:rsidRPr="00D01831">
        <w:rPr>
          <w:rFonts w:ascii="Arial" w:hAnsi="Arial" w:cs="Arial"/>
          <w:color w:val="auto"/>
          <w:sz w:val="20"/>
          <w:szCs w:val="20"/>
        </w:rPr>
        <w:t xml:space="preserve">n thay đổ</w:t>
      </w:r>
      <w:r w:rsidRPr="00D01831" w:rsidR="0056033F">
        <w:rPr>
          <w:rFonts w:ascii="Arial" w:hAnsi="Arial" w:cs="Arial"/>
          <w:color w:val="auto"/>
          <w:sz w:val="20"/>
          <w:szCs w:val="20"/>
        </w:rPr>
        <w:t xml:space="preserve">i địa điểm trên cùng địa bàn tỉnh, thành phố trực thuộc Trung ương nơi tổ chức tín dụng phi ngân hàng đang đặt trụ sở chính:</w:t>
      </w:r>
    </w:p>
    <w:p>
      <w:pPr>
        <w:pStyle w:val="Vănbảnnộidung"/>
        <w:spacing w:after="120" w:line="240" w:lineRule="auto"/>
        <w:ind w:firstLine="720"/>
        <w:jc w:val="both"/>
        <w:rPr>
          <w:rFonts w:ascii="Arial" w:hAnsi="Arial" w:cs="Arial"/>
          <w:color w:val="auto"/>
          <w:sz w:val="20"/>
          <w:szCs w:val="20"/>
          <w:lang w:val="en-US"/>
        </w:rPr>
      </w:pPr>
      <w:r w:rsidRPr="00D01831">
        <w:rPr>
          <w:rFonts w:ascii="Arial" w:hAnsi="Arial" w:cs="Arial"/>
          <w:color w:val="auto"/>
          <w:sz w:val="20"/>
          <w:szCs w:val="20"/>
        </w:rPr>
        <w:t xml:space="preserve">a) Tổ chức tín dụng phi ngân hàng lập hồ sơ theo quy định tại khoản 1 Điều này và gửi qua dịch vụ bưu chính hoặc nộp trực tiếp tại Bộ phận Một cửa của Ngân hàng Nhà nước. Trường hợp hồ sơ chưa </w:t>
      </w:r>
      <w:r w:rsidRPr="00D01831" w:rsidR="0089273B">
        <w:rPr>
          <w:rFonts w:ascii="Arial" w:hAnsi="Arial" w:cs="Arial"/>
          <w:color w:val="auto"/>
          <w:sz w:val="20"/>
          <w:szCs w:val="20"/>
        </w:rPr>
        <w:t xml:space="preserve">đầy</w:t>
      </w:r>
      <w:r w:rsidRPr="00D01831" w:rsidR="0089273B">
        <w:rPr>
          <w:rFonts w:ascii="Arial" w:hAnsi="Arial" w:cs="Arial"/>
          <w:color w:val="auto"/>
          <w:sz w:val="20"/>
          <w:szCs w:val="20"/>
          <w:lang w:val="en-SG"/>
        </w:rPr>
        <w:t xml:space="preserve"> </w:t>
      </w:r>
      <w:r w:rsidRPr="00D01831">
        <w:rPr>
          <w:rFonts w:ascii="Arial" w:hAnsi="Arial" w:cs="Arial"/>
          <w:color w:val="auto"/>
          <w:sz w:val="20"/>
          <w:szCs w:val="20"/>
        </w:rPr>
        <w:t xml:space="preserve">đủ, hợp lệ, trong thời hạn 07</w:t>
      </w:r>
      <w:r w:rsidRPr="00D01831" w:rsidR="000E02B9">
        <w:rPr>
          <w:rFonts w:ascii="Arial" w:hAnsi="Arial" w:cs="Arial"/>
          <w:color w:val="auto"/>
          <w:sz w:val="20"/>
          <w:szCs w:val="20"/>
          <w:lang w:val="en-US"/>
        </w:rPr>
        <w:t xml:space="preserve"> ngày làm việc kể từ ngày nhận được hồ sơ, Ngân hàng Nhà nước có </w:t>
      </w:r>
      <w:r w:rsidRPr="00D01831" w:rsidR="00957E01">
        <w:rPr>
          <w:rFonts w:ascii="Arial" w:hAnsi="Arial" w:cs="Arial"/>
          <w:color w:val="auto"/>
          <w:sz w:val="20"/>
          <w:szCs w:val="20"/>
          <w:lang w:val="en-US"/>
        </w:rPr>
        <w:t xml:space="preserve">văn bản yêu cầu tổ</w:t>
      </w:r>
      <w:r w:rsidRPr="00D01831" w:rsidR="000E02B9">
        <w:rPr>
          <w:rFonts w:ascii="Arial" w:hAnsi="Arial" w:cs="Arial"/>
          <w:color w:val="auto"/>
          <w:sz w:val="20"/>
          <w:szCs w:val="20"/>
          <w:lang w:val="en-US"/>
        </w:rPr>
        <w:t xml:space="preserve"> chức tín dụng phi ngân hàng bổ sung hồ sơ;</w:t>
      </w:r>
    </w:p>
    <w:p>
      <w:pPr>
        <w:pStyle w:val="BodyText"/>
        <w:tabs>
          <w:tab w:val="left" w:pos="942"/>
        </w:tabs>
        <w:spacing w:after="120" w:line="240" w:lineRule="auto"/>
        <w:ind w:firstLine="720"/>
        <w:jc w:val="both"/>
        <w:rPr>
          <w:rFonts w:ascii="Arial" w:hAnsi="Arial" w:cs="Arial"/>
          <w:sz w:val="20"/>
          <w:szCs w:val="20"/>
        </w:rPr>
      </w:pPr>
      <w:bookmarkStart w:id="95" w:name="bookmark98"/>
      <w:bookmarkEnd w:id="95"/>
      <w:r w:rsidRPr="00D01831">
        <w:rPr>
          <w:rFonts w:ascii="Arial" w:hAnsi="Arial" w:cs="Arial"/>
          <w:sz w:val="20"/>
          <w:szCs w:val="20"/>
          <w:lang w:val="en-SG"/>
        </w:rPr>
        <w:t xml:space="preserve">b) </w:t>
      </w:r>
      <w:r w:rsidRPr="00D01831">
        <w:rPr>
          <w:rFonts w:ascii="Arial" w:hAnsi="Arial" w:cs="Arial"/>
          <w:sz w:val="20"/>
          <w:szCs w:val="20"/>
        </w:rPr>
        <w:t xml:space="preserve">Trong thời hạn 20 ngày kể từ ngày nhận đủ hồ sơ hợp lệ, Ngân hàng Nhà nước có văn bản chấp thuận đề nghị chuyển địa điểm đặt trụ sở chính của tổ chức tín dụng phi ngân hàng. Trường hợp từ chối, Ngân hàng Nhà nước tr</w:t>
      </w:r>
      <w:r w:rsidRPr="00D01831">
        <w:rPr>
          <w:rFonts w:ascii="Arial" w:hAnsi="Arial" w:cs="Arial"/>
          <w:sz w:val="20"/>
          <w:szCs w:val="20"/>
          <w:lang w:val="en-SG"/>
        </w:rPr>
        <w:t xml:space="preserve">ả</w:t>
      </w:r>
      <w:r w:rsidRPr="00D01831">
        <w:rPr>
          <w:rFonts w:ascii="Arial" w:hAnsi="Arial" w:cs="Arial"/>
          <w:sz w:val="20"/>
          <w:szCs w:val="20"/>
        </w:rPr>
        <w:t xml:space="preserve"> lời bằng văn bản và nêu rõ lý do. Văn bản chấp thuận của Ngân hàng Nhà nước có hiệu lực trong thời hạn 12 tháng kể từ ngày ký;</w:t>
      </w:r>
    </w:p>
    <w:p>
      <w:pPr>
        <w:pStyle w:val="BodyText"/>
        <w:tabs>
          <w:tab w:val="left" w:pos="946"/>
        </w:tabs>
        <w:spacing w:after="120" w:line="240" w:lineRule="auto"/>
        <w:ind w:firstLine="720"/>
        <w:jc w:val="both"/>
        <w:rPr>
          <w:rFonts w:ascii="Arial" w:hAnsi="Arial" w:cs="Arial"/>
          <w:sz w:val="20"/>
          <w:szCs w:val="20"/>
        </w:rPr>
      </w:pPr>
      <w:bookmarkStart w:id="96" w:name="bookmark99"/>
      <w:bookmarkEnd w:id="96"/>
      <w:r w:rsidRPr="00D01831">
        <w:rPr>
          <w:rFonts w:ascii="Arial" w:hAnsi="Arial" w:cs="Arial"/>
          <w:sz w:val="20"/>
          <w:szCs w:val="20"/>
          <w:lang w:val="en-SG"/>
        </w:rPr>
        <w:t xml:space="preserve">c) </w:t>
      </w:r>
      <w:r w:rsidRPr="00D01831">
        <w:rPr>
          <w:rFonts w:ascii="Arial" w:hAnsi="Arial" w:cs="Arial"/>
          <w:sz w:val="20"/>
          <w:szCs w:val="20"/>
        </w:rPr>
        <w:t xml:space="preserve">Tối thiểu 30 ngày trước ngày dự kiến hoạt động tại địa điểm được chấp thuận, tổ chức tín </w:t>
      </w:r>
      <w:r w:rsidRPr="00D01831" w:rsidR="00A87BD6">
        <w:rPr>
          <w:rFonts w:ascii="Arial" w:hAnsi="Arial" w:cs="Arial"/>
          <w:sz w:val="20"/>
          <w:szCs w:val="20"/>
        </w:rPr>
        <w:t xml:space="preserve">dụng phi ngân</w:t>
      </w:r>
      <w:r w:rsidRPr="00D01831">
        <w:rPr>
          <w:rFonts w:ascii="Arial" w:hAnsi="Arial" w:cs="Arial"/>
          <w:sz w:val="20"/>
          <w:szCs w:val="20"/>
        </w:rPr>
        <w:t xml:space="preserve"> hàng có văn bản đề nghị sửa đổi địa điểm đặt trụ sở chính tại Giấy phép gửi Ngân hàng Nhà nước, trong đó báo cáo ngày bắt đầu hoạt động tại địa điểm được chấp thuận và việc đáp </w:t>
      </w:r>
      <w:r w:rsidRPr="00D01831">
        <w:rPr>
          <w:rFonts w:ascii="Arial" w:hAnsi="Arial" w:cs="Arial"/>
          <w:sz w:val="20"/>
          <w:szCs w:val="20"/>
          <w:lang w:val="en-SG"/>
        </w:rPr>
        <w:t xml:space="preserve">ứ</w:t>
      </w:r>
      <w:r w:rsidRPr="00D01831">
        <w:rPr>
          <w:rFonts w:ascii="Arial" w:hAnsi="Arial" w:cs="Arial"/>
          <w:sz w:val="20"/>
          <w:szCs w:val="20"/>
        </w:rPr>
        <w:t xml:space="preserve">ng đầy đủ các điều kiện của trụ sở theo quy định của pháp luật;</w:t>
      </w:r>
    </w:p>
    <w:p>
      <w:pPr>
        <w:pStyle w:val="BodyText"/>
        <w:tabs>
          <w:tab w:val="left" w:pos="937"/>
        </w:tabs>
        <w:spacing w:after="120" w:line="240" w:lineRule="auto"/>
        <w:ind w:firstLine="720"/>
        <w:jc w:val="both"/>
        <w:rPr>
          <w:rFonts w:ascii="Arial" w:hAnsi="Arial" w:cs="Arial"/>
          <w:sz w:val="20"/>
          <w:szCs w:val="20"/>
        </w:rPr>
      </w:pPr>
      <w:bookmarkStart w:id="97" w:name="bookmark100"/>
      <w:bookmarkEnd w:id="97"/>
      <w:r w:rsidRPr="00D01831">
        <w:rPr>
          <w:rFonts w:ascii="Arial" w:hAnsi="Arial" w:cs="Arial"/>
          <w:sz w:val="20"/>
          <w:szCs w:val="20"/>
          <w:lang w:val="en-SG"/>
        </w:rPr>
        <w:t xml:space="preserve">d) </w:t>
      </w:r>
      <w:r w:rsidRPr="00D01831">
        <w:rPr>
          <w:rFonts w:ascii="Arial" w:hAnsi="Arial" w:cs="Arial"/>
          <w:sz w:val="20"/>
          <w:szCs w:val="20"/>
        </w:rPr>
        <w:t xml:space="preserve">Trong thời hạn 03 ngày làm việc kể từ ngày nhận được văn bản của tổ chức tín </w:t>
      </w:r>
      <w:r w:rsidRPr="00D01831" w:rsidR="00A87BD6">
        <w:rPr>
          <w:rFonts w:ascii="Arial" w:hAnsi="Arial" w:cs="Arial"/>
          <w:sz w:val="20"/>
          <w:szCs w:val="20"/>
        </w:rPr>
        <w:t xml:space="preserve">dụng phi ngân</w:t>
      </w:r>
      <w:r w:rsidRPr="00D01831">
        <w:rPr>
          <w:rFonts w:ascii="Arial" w:hAnsi="Arial" w:cs="Arial"/>
          <w:sz w:val="20"/>
          <w:szCs w:val="20"/>
        </w:rPr>
        <w:t xml:space="preserve"> hàng quy định tại điểm c khoản này, Cơ quan Thanh tra, giám sát ngân hàng đề nghị Ngân hàng Nhà nước chi nhánh tỉnh, thành phố trực thuộc Trung ương (sau đây gọi là Ngân hàng Nhà nước chi </w:t>
      </w:r>
      <w:r w:rsidRPr="00D01831">
        <w:rPr>
          <w:rFonts w:ascii="Arial" w:hAnsi="Arial" w:cs="Arial"/>
          <w:sz w:val="20"/>
          <w:szCs w:val="20"/>
        </w:rPr>
        <w:t xml:space="preserve">nhánh) nơi tổ chức tín dụng phi ngân hàng đặt trụ sở chính kiểm tra việc đáp ứng đầy đủ điều kiện của trụ sở chính của tổ chức tín </w:t>
      </w:r>
      <w:r w:rsidRPr="00D01831" w:rsidR="00A87BD6">
        <w:rPr>
          <w:rFonts w:ascii="Arial" w:hAnsi="Arial" w:cs="Arial"/>
          <w:sz w:val="20"/>
          <w:szCs w:val="20"/>
        </w:rPr>
        <w:t xml:space="preserve">dụng phi ngân</w:t>
      </w:r>
      <w:r w:rsidRPr="00D01831">
        <w:rPr>
          <w:rFonts w:ascii="Arial" w:hAnsi="Arial" w:cs="Arial"/>
          <w:sz w:val="20"/>
          <w:szCs w:val="20"/>
        </w:rPr>
        <w:t xml:space="preserve"> hàng dự kiến đặt trên địa bàn;</w:t>
      </w:r>
    </w:p>
    <w:p>
      <w:pPr>
        <w:pStyle w:val="BodyText"/>
        <w:spacing w:after="120" w:line="240" w:lineRule="auto"/>
        <w:ind w:firstLine="720"/>
        <w:jc w:val="both"/>
        <w:rPr>
          <w:rFonts w:ascii="Arial" w:hAnsi="Arial" w:cs="Arial"/>
          <w:sz w:val="20"/>
          <w:szCs w:val="20"/>
        </w:rPr>
      </w:pPr>
      <w:r w:rsidRPr="00D01831">
        <w:rPr>
          <w:rFonts w:ascii="Arial" w:hAnsi="Arial" w:cs="Arial"/>
          <w:sz w:val="20"/>
          <w:szCs w:val="20"/>
        </w:rPr>
        <w:t xml:space="preserve">đ) Trong thời hạn 15 ngày kể từ ngày nhận được văn bản đề nghị quy định tại điểm c khoản này, Ngân hàng Nhà nước có quyết định sửa đổi địa điểm đặt trụ sở chính của tổ chức tín dụng phi ngân hàng tại Giấy phép. Trường hợp không sửa đổi, bổ sung Giấy phép, Ngân hàng Nhà nước có văn bản trả lời và nêu rõ lý do.</w:t>
      </w:r>
    </w:p>
    <w:p>
      <w:pPr>
        <w:pStyle w:val="BodyText"/>
        <w:tabs>
          <w:tab w:val="left" w:pos="903"/>
        </w:tabs>
        <w:spacing w:after="120" w:line="240" w:lineRule="auto"/>
        <w:ind w:firstLine="720"/>
        <w:jc w:val="both"/>
        <w:rPr>
          <w:rFonts w:ascii="Arial" w:hAnsi="Arial" w:cs="Arial"/>
          <w:sz w:val="20"/>
          <w:szCs w:val="20"/>
        </w:rPr>
      </w:pPr>
      <w:bookmarkStart w:id="98" w:name="bookmark101"/>
      <w:bookmarkEnd w:id="98"/>
      <w:r w:rsidRPr="00D01831">
        <w:rPr>
          <w:rFonts w:ascii="Arial" w:hAnsi="Arial" w:cs="Arial"/>
          <w:sz w:val="20"/>
          <w:szCs w:val="20"/>
          <w:lang w:val="en-SG"/>
        </w:rPr>
        <w:t xml:space="preserve">3. </w:t>
      </w:r>
      <w:r w:rsidRPr="00D01831">
        <w:rPr>
          <w:rFonts w:ascii="Arial" w:hAnsi="Arial" w:cs="Arial"/>
          <w:sz w:val="20"/>
          <w:szCs w:val="20"/>
        </w:rPr>
        <w:t xml:space="preserve">Thủ tục chấp thuận thay đổi địa điểm đặt trụ sở chính khác địa bàn tỉnh, thành phố trực thuộc Trung ương nơi tổ chức tín dụng phi ngân hàng đang đặt trụ sở chính:</w:t>
      </w:r>
    </w:p>
    <w:p>
      <w:pPr>
        <w:pStyle w:val="BodyText"/>
        <w:tabs>
          <w:tab w:val="left" w:pos="922"/>
        </w:tabs>
        <w:spacing w:after="120" w:line="240" w:lineRule="auto"/>
        <w:ind w:firstLine="720"/>
        <w:jc w:val="both"/>
        <w:rPr>
          <w:rFonts w:ascii="Arial" w:hAnsi="Arial" w:cs="Arial"/>
          <w:sz w:val="20"/>
          <w:szCs w:val="20"/>
        </w:rPr>
      </w:pPr>
      <w:bookmarkStart w:id="99" w:name="bookmark102"/>
      <w:bookmarkEnd w:id="99"/>
      <w:r w:rsidRPr="00D01831">
        <w:rPr>
          <w:rFonts w:ascii="Arial" w:hAnsi="Arial" w:cs="Arial"/>
          <w:sz w:val="20"/>
          <w:szCs w:val="20"/>
          <w:lang w:val="en-SG"/>
        </w:rPr>
        <w:t xml:space="preserve">a) </w:t>
      </w:r>
      <w:r w:rsidRPr="00D01831">
        <w:rPr>
          <w:rFonts w:ascii="Arial" w:hAnsi="Arial" w:cs="Arial"/>
          <w:sz w:val="20"/>
          <w:szCs w:val="20"/>
        </w:rPr>
        <w:t xml:space="preserve">Tổ chức tín </w:t>
      </w:r>
      <w:r w:rsidRPr="00D01831" w:rsidR="00A87BD6">
        <w:rPr>
          <w:rFonts w:ascii="Arial" w:hAnsi="Arial" w:cs="Arial"/>
          <w:sz w:val="20"/>
          <w:szCs w:val="20"/>
        </w:rPr>
        <w:t xml:space="preserve">dụng phi ngân</w:t>
      </w:r>
      <w:r w:rsidRPr="00D01831">
        <w:rPr>
          <w:rFonts w:ascii="Arial" w:hAnsi="Arial" w:cs="Arial"/>
          <w:sz w:val="20"/>
          <w:szCs w:val="20"/>
        </w:rPr>
        <w:t xml:space="preserve"> hàng lập hồ sơ theo quy định tại khoản 1 Điều này và gửi qua dịch vụ bưu chính hoặc nộp trực tiếp tại Bộ phận Một cửa của Ngân hàng Nhà nước. Trường hợp hồ sơ chưa đầy đủ, hợp lệ, trong thời hạn 07 ngày làm việc kể từ ngày nhận được hồ sơ, Ngân hàng Nhà nước có văn bản yêu cầu tổ chức tín dụng phi ngân hàng bổ sung hồ sơ;</w:t>
      </w:r>
    </w:p>
    <w:p>
      <w:pPr>
        <w:pStyle w:val="BodyText"/>
        <w:tabs>
          <w:tab w:val="left" w:pos="942"/>
        </w:tabs>
        <w:spacing w:after="120" w:line="240" w:lineRule="auto"/>
        <w:ind w:firstLine="720"/>
        <w:jc w:val="both"/>
        <w:rPr>
          <w:rFonts w:ascii="Arial" w:hAnsi="Arial" w:cs="Arial"/>
          <w:sz w:val="20"/>
          <w:szCs w:val="20"/>
        </w:rPr>
      </w:pPr>
      <w:bookmarkStart w:id="100" w:name="bookmark103"/>
      <w:bookmarkEnd w:id="100"/>
      <w:r w:rsidRPr="00D01831">
        <w:rPr>
          <w:rFonts w:ascii="Arial" w:hAnsi="Arial" w:cs="Arial"/>
          <w:sz w:val="20"/>
          <w:szCs w:val="20"/>
          <w:lang w:val="en-SG"/>
        </w:rPr>
        <w:t xml:space="preserve">b) </w:t>
      </w:r>
      <w:r w:rsidRPr="00D01831">
        <w:rPr>
          <w:rFonts w:ascii="Arial" w:hAnsi="Arial" w:cs="Arial"/>
          <w:sz w:val="20"/>
          <w:szCs w:val="20"/>
        </w:rPr>
        <w:t xml:space="preserve">Trong thời hạn 10 ngày kể từ ngày nhận đủ hồ sơ hợp lệ, Cơ quan Thanh tra, giám sát ngân hàng thẩm định hồ sơ, có văn bản gửi lấ</w:t>
      </w:r>
      <w:r w:rsidRPr="00D01831" w:rsidR="00A87BD6">
        <w:rPr>
          <w:rFonts w:ascii="Arial" w:hAnsi="Arial" w:cs="Arial"/>
          <w:sz w:val="20"/>
          <w:szCs w:val="20"/>
        </w:rPr>
        <w:t xml:space="preserve">y ý kiến hoặc trình Thống đốc c</w:t>
      </w:r>
      <w:r w:rsidRPr="00D01831" w:rsidR="00A87BD6">
        <w:rPr>
          <w:rFonts w:ascii="Arial" w:hAnsi="Arial" w:cs="Arial"/>
          <w:sz w:val="20"/>
          <w:szCs w:val="20"/>
          <w:lang w:val="en-SG"/>
        </w:rPr>
        <w:t xml:space="preserve">ó</w:t>
      </w:r>
      <w:r w:rsidRPr="00D01831">
        <w:rPr>
          <w:rFonts w:ascii="Arial" w:hAnsi="Arial" w:cs="Arial"/>
          <w:sz w:val="20"/>
          <w:szCs w:val="20"/>
        </w:rPr>
        <w:t xml:space="preserve"> văn bản gửi lấy ý kiến:</w:t>
      </w:r>
    </w:p>
    <w:p>
      <w:pPr>
        <w:pStyle w:val="BodyText"/>
        <w:tabs>
          <w:tab w:val="left" w:pos="975"/>
        </w:tabs>
        <w:spacing w:after="120" w:line="240" w:lineRule="auto"/>
        <w:ind w:firstLine="720"/>
        <w:jc w:val="both"/>
        <w:rPr>
          <w:rFonts w:ascii="Arial" w:hAnsi="Arial" w:cs="Arial"/>
          <w:sz w:val="20"/>
          <w:szCs w:val="20"/>
        </w:rPr>
      </w:pPr>
      <w:bookmarkStart w:id="101" w:name="bookmark104"/>
      <w:bookmarkEnd w:id="101"/>
      <w:r w:rsidRPr="00D01831">
        <w:rPr>
          <w:rFonts w:ascii="Arial" w:hAnsi="Arial" w:cs="Arial"/>
          <w:sz w:val="20"/>
          <w:szCs w:val="20"/>
          <w:lang w:val="en-SG"/>
        </w:rPr>
        <w:t xml:space="preserve">(i) </w:t>
      </w:r>
      <w:r w:rsidRPr="00D01831">
        <w:rPr>
          <w:rFonts w:ascii="Arial" w:hAnsi="Arial" w:cs="Arial"/>
          <w:sz w:val="20"/>
          <w:szCs w:val="20"/>
        </w:rPr>
        <w:t xml:space="preserve">Ngân hàng Nhà nước chi nhánh nơi tổ chức tín dụng phi ngân hàng đang đặt trụ sở chính và nơi tổ chức tín dụng phi ngân hàng đề nghị được chuyển đến về việc thay đổi địa điểm đặt trụ sở chính của tổ chức tín dụng phi ngân hàng, ảnh hưởng của việc thay đổi địa điểm đặt trụ sở chính đối với hoạt động hệ thống các tổ chức tín dụng trên địa bàn; các đề xuất, kiến nghị (nếu có);</w:t>
      </w:r>
    </w:p>
    <w:p>
      <w:pPr>
        <w:pStyle w:val="BodyText"/>
        <w:tabs>
          <w:tab w:val="left" w:pos="1062"/>
        </w:tabs>
        <w:spacing w:after="120" w:line="240" w:lineRule="auto"/>
        <w:ind w:firstLine="720"/>
        <w:jc w:val="both"/>
        <w:rPr>
          <w:rFonts w:ascii="Arial" w:hAnsi="Arial" w:cs="Arial"/>
          <w:sz w:val="20"/>
          <w:szCs w:val="20"/>
        </w:rPr>
      </w:pPr>
      <w:bookmarkStart w:id="102" w:name="bookmark105"/>
      <w:bookmarkEnd w:id="102"/>
      <w:r w:rsidRPr="00D01831">
        <w:rPr>
          <w:rFonts w:ascii="Arial" w:hAnsi="Arial" w:cs="Arial"/>
          <w:sz w:val="20"/>
          <w:szCs w:val="20"/>
          <w:lang w:val="en-SG"/>
        </w:rPr>
        <w:t xml:space="preserve">(ii) Ủ</w:t>
      </w:r>
      <w:r w:rsidRPr="00D01831">
        <w:rPr>
          <w:rFonts w:ascii="Arial" w:hAnsi="Arial" w:cs="Arial"/>
          <w:sz w:val="20"/>
          <w:szCs w:val="20"/>
        </w:rPr>
        <w:t xml:space="preserve">y ban nhân dân t</w:t>
      </w:r>
      <w:r w:rsidRPr="00D01831">
        <w:rPr>
          <w:rFonts w:ascii="Arial" w:hAnsi="Arial" w:cs="Arial"/>
          <w:sz w:val="20"/>
          <w:szCs w:val="20"/>
          <w:lang w:val="en-SG"/>
        </w:rPr>
        <w:t xml:space="preserve">ỉ</w:t>
      </w:r>
      <w:r w:rsidRPr="00D01831">
        <w:rPr>
          <w:rFonts w:ascii="Arial" w:hAnsi="Arial" w:cs="Arial"/>
          <w:sz w:val="20"/>
          <w:szCs w:val="20"/>
        </w:rPr>
        <w:t xml:space="preserve">nh, thành phố trực thuộc Trung ương nơi tổ chức tín </w:t>
      </w:r>
      <w:r w:rsidRPr="00D01831" w:rsidR="00A87BD6">
        <w:rPr>
          <w:rFonts w:ascii="Arial" w:hAnsi="Arial" w:cs="Arial"/>
          <w:sz w:val="20"/>
          <w:szCs w:val="20"/>
        </w:rPr>
        <w:t xml:space="preserve">dụng phi ngân</w:t>
      </w:r>
      <w:r w:rsidRPr="00D01831">
        <w:rPr>
          <w:rFonts w:ascii="Arial" w:hAnsi="Arial" w:cs="Arial"/>
          <w:sz w:val="20"/>
          <w:szCs w:val="20"/>
        </w:rPr>
        <w:t xml:space="preserve"> hàng đang đặt trụ sở chính và nơi tổ chức tín dụng phi ngân hàng đề nghị được chuyển đến về việc thay đổi địa điểm đặt trụ sở chính của tổ chức tín </w:t>
      </w:r>
      <w:r w:rsidRPr="00D01831" w:rsidR="00A87BD6">
        <w:rPr>
          <w:rFonts w:ascii="Arial" w:hAnsi="Arial" w:cs="Arial"/>
          <w:sz w:val="20"/>
          <w:szCs w:val="20"/>
        </w:rPr>
        <w:t xml:space="preserve">dụng phi ngân</w:t>
      </w:r>
      <w:r w:rsidRPr="00D01831">
        <w:rPr>
          <w:rFonts w:ascii="Arial" w:hAnsi="Arial" w:cs="Arial"/>
          <w:sz w:val="20"/>
          <w:szCs w:val="20"/>
        </w:rPr>
        <w:t xml:space="preserve"> hàng, ảnh hưởng của việc thay đổi địa điểm đặt trụ sở chính đối với sự ổn định chính trị, kinh tế, xã hội trên địa bàn; các đề xuất, kiến nghị (nếu có);</w:t>
      </w:r>
    </w:p>
    <w:p>
      <w:pPr>
        <w:pStyle w:val="BodyText"/>
        <w:tabs>
          <w:tab w:val="left" w:pos="932"/>
        </w:tabs>
        <w:spacing w:after="120" w:line="240" w:lineRule="auto"/>
        <w:ind w:firstLine="720"/>
        <w:jc w:val="both"/>
        <w:rPr>
          <w:rFonts w:ascii="Arial" w:hAnsi="Arial" w:cs="Arial"/>
          <w:sz w:val="20"/>
          <w:szCs w:val="20"/>
        </w:rPr>
      </w:pPr>
      <w:bookmarkStart w:id="103" w:name="bookmark106"/>
      <w:bookmarkEnd w:id="103"/>
      <w:r w:rsidRPr="00D01831">
        <w:rPr>
          <w:rFonts w:ascii="Arial" w:hAnsi="Arial" w:cs="Arial"/>
          <w:sz w:val="20"/>
          <w:szCs w:val="20"/>
          <w:lang w:val="en-SG"/>
        </w:rPr>
        <w:t xml:space="preserve">c) </w:t>
      </w:r>
      <w:r w:rsidRPr="00D01831">
        <w:rPr>
          <w:rFonts w:ascii="Arial" w:hAnsi="Arial" w:cs="Arial"/>
          <w:sz w:val="20"/>
          <w:szCs w:val="20"/>
        </w:rPr>
        <w:t xml:space="preserve">Trong thời hạn 10 ngày kể từ ngày nhận được đề nghị của Cơ quan Thanh tra, giám sát ngân hàng, các cơ quan, đơn vị được gửi lấy ý kiến căn cứ chức năng, nhiệm vụ có văn bản tham gia ý kiến gửi Cơ quan Thanh tra, giám sát ngân hàng;</w:t>
      </w:r>
    </w:p>
    <w:p>
      <w:pPr>
        <w:pStyle w:val="BodyText"/>
        <w:tabs>
          <w:tab w:val="left" w:pos="946"/>
        </w:tabs>
        <w:spacing w:after="120" w:line="240" w:lineRule="auto"/>
        <w:ind w:firstLine="720"/>
        <w:jc w:val="both"/>
        <w:rPr>
          <w:rFonts w:ascii="Arial" w:hAnsi="Arial" w:cs="Arial"/>
          <w:sz w:val="20"/>
          <w:szCs w:val="20"/>
        </w:rPr>
      </w:pPr>
      <w:bookmarkStart w:id="104" w:name="bookmark107"/>
      <w:bookmarkEnd w:id="104"/>
      <w:r w:rsidRPr="00D01831">
        <w:rPr>
          <w:rFonts w:ascii="Arial" w:hAnsi="Arial" w:cs="Arial"/>
          <w:sz w:val="20"/>
          <w:szCs w:val="20"/>
          <w:lang w:val="en-SG"/>
        </w:rPr>
        <w:t xml:space="preserve">d) </w:t>
      </w:r>
      <w:r w:rsidRPr="00D01831">
        <w:rPr>
          <w:rFonts w:ascii="Arial" w:hAnsi="Arial" w:cs="Arial"/>
          <w:sz w:val="20"/>
          <w:szCs w:val="20"/>
        </w:rPr>
        <w:t xml:space="preserve">Trong thời hạn 15 ngày kể từ ngày hết hạn tham gia ý kiến theo quy định tại điểm c khoản này, Cơ quan Thanh tra, giám sát ngân hàng tổng hợp, trình Thống đốc xem xét, quyết định có văn bản chấp thuận đề nghị thay đổi địa điểm đặt trụ sở chính của tổ chức tín dụng phi ngân hàng;</w:t>
      </w:r>
    </w:p>
    <w:p>
      <w:pPr>
        <w:pStyle w:val="BodyText"/>
        <w:spacing w:after="120" w:line="240" w:lineRule="auto"/>
        <w:ind w:firstLine="720"/>
        <w:jc w:val="both"/>
        <w:rPr>
          <w:rFonts w:ascii="Arial" w:hAnsi="Arial" w:cs="Arial"/>
          <w:sz w:val="20"/>
          <w:szCs w:val="20"/>
        </w:rPr>
      </w:pPr>
      <w:r w:rsidRPr="00D01831">
        <w:rPr>
          <w:rFonts w:ascii="Arial" w:hAnsi="Arial" w:cs="Arial"/>
          <w:sz w:val="20"/>
          <w:szCs w:val="20"/>
        </w:rPr>
        <w:t xml:space="preserve">đ) Trong thời hạn 45 ngày kể từ ngày nhận đủ hồ sơ hợp lệ, Ngân hàng Nhà nước có văn bản chấp thuận đề nghị thay đổi địa điểm đặt trụ sở chính của tổ chức tín dụng phi ngân hàng. Trường hợp từ chối, Ngân hàng Nhà nước trả lời bằng văn bản và nêu rõ lý do. Văn bản chấp thuận của Ngân hàng Nhà nước có hiệu lực trong thời hạn 12 tháng kể từ ngày ký;</w:t>
      </w:r>
    </w:p>
    <w:p>
      <w:pPr>
        <w:pStyle w:val="BodyText"/>
        <w:tabs>
          <w:tab w:val="left" w:pos="956"/>
        </w:tabs>
        <w:spacing w:after="120" w:line="240" w:lineRule="auto"/>
        <w:ind w:firstLine="720"/>
        <w:jc w:val="both"/>
        <w:rPr>
          <w:rFonts w:ascii="Arial" w:hAnsi="Arial" w:cs="Arial"/>
          <w:sz w:val="20"/>
          <w:szCs w:val="20"/>
        </w:rPr>
      </w:pPr>
      <w:bookmarkStart w:id="105" w:name="bookmark108"/>
      <w:bookmarkEnd w:id="105"/>
      <w:r w:rsidRPr="00D01831">
        <w:rPr>
          <w:rFonts w:ascii="Arial" w:hAnsi="Arial" w:cs="Arial"/>
          <w:sz w:val="20"/>
          <w:szCs w:val="20"/>
          <w:lang w:val="en-SG"/>
        </w:rPr>
        <w:t xml:space="preserve">e) </w:t>
      </w:r>
      <w:r w:rsidRPr="00D01831">
        <w:rPr>
          <w:rFonts w:ascii="Arial" w:hAnsi="Arial" w:cs="Arial"/>
          <w:sz w:val="20"/>
          <w:szCs w:val="20"/>
        </w:rPr>
        <w:t xml:space="preserve">Tối thiểu 30 ngày trước ngày dự kiến hoạt động tại địa điểm được chấp thuận, tổ chức tín </w:t>
      </w:r>
      <w:r w:rsidRPr="00D01831" w:rsidR="00A87BD6">
        <w:rPr>
          <w:rFonts w:ascii="Arial" w:hAnsi="Arial" w:cs="Arial"/>
          <w:sz w:val="20"/>
          <w:szCs w:val="20"/>
        </w:rPr>
        <w:t xml:space="preserve">dụng phi ngân</w:t>
      </w:r>
      <w:r w:rsidRPr="00D01831">
        <w:rPr>
          <w:rFonts w:ascii="Arial" w:hAnsi="Arial" w:cs="Arial"/>
          <w:sz w:val="20"/>
          <w:szCs w:val="20"/>
        </w:rPr>
        <w:t xml:space="preserve"> hàng có văn bản đề nghị sửa đổi địa điểm đặt trụ sở chính tại Giấy phép gửi Ngân hàng Nhà nước, trong đó báo cáo ngày bắt đầu hoạt động tại địa điểm được chấp thuận và việc đáp ứng đầy đủ các điều kiện của trụ sở theo quy định của pháp luật;</w:t>
      </w:r>
    </w:p>
    <w:p>
      <w:pPr>
        <w:pStyle w:val="BodyText"/>
        <w:tabs>
          <w:tab w:val="left" w:pos="946"/>
        </w:tabs>
        <w:spacing w:after="120" w:line="240" w:lineRule="auto"/>
        <w:ind w:firstLine="720"/>
        <w:jc w:val="both"/>
        <w:rPr>
          <w:rFonts w:ascii="Arial" w:hAnsi="Arial" w:cs="Arial"/>
          <w:sz w:val="20"/>
          <w:szCs w:val="20"/>
        </w:rPr>
      </w:pPr>
      <w:bookmarkStart w:id="106" w:name="bookmark109"/>
      <w:bookmarkEnd w:id="106"/>
      <w:r w:rsidRPr="00D01831">
        <w:rPr>
          <w:rFonts w:ascii="Arial" w:hAnsi="Arial" w:cs="Arial"/>
          <w:sz w:val="20"/>
          <w:szCs w:val="20"/>
          <w:lang w:val="en-SG"/>
        </w:rPr>
        <w:t xml:space="preserve">g) </w:t>
      </w:r>
      <w:r w:rsidRPr="00D01831">
        <w:rPr>
          <w:rFonts w:ascii="Arial" w:hAnsi="Arial" w:cs="Arial"/>
          <w:sz w:val="20"/>
          <w:szCs w:val="20"/>
        </w:rPr>
        <w:t xml:space="preserve">Trong thời hạn 03 ngày làm việc kể từ ngày nhận được văn bản của tổ chức tín dụng phi ngân hàng quy định tại điểm e khoản này, Cơ quan Thanh tra, giám sát ngân hàng đề nghị Ngân hàng Nhà nước chi nhánh nơi tổ chức tín dụng phi ngân hàng dự kiến đặt trụ sở chính kiểm tra việc đáp ứng đầy đủ điều kiện của trụ sở chính của tổ chức tín </w:t>
      </w:r>
      <w:r w:rsidRPr="00D01831" w:rsidR="00A87BD6">
        <w:rPr>
          <w:rFonts w:ascii="Arial" w:hAnsi="Arial" w:cs="Arial"/>
          <w:sz w:val="20"/>
          <w:szCs w:val="20"/>
        </w:rPr>
        <w:t xml:space="preserve">dụng phi ngân</w:t>
      </w:r>
      <w:r w:rsidRPr="00D01831">
        <w:rPr>
          <w:rFonts w:ascii="Arial" w:hAnsi="Arial" w:cs="Arial"/>
          <w:sz w:val="20"/>
          <w:szCs w:val="20"/>
        </w:rPr>
        <w:t xml:space="preserve"> hàng dự kiến đặt trên địa bàn;</w:t>
      </w:r>
    </w:p>
    <w:p>
      <w:pPr>
        <w:pStyle w:val="BodyText"/>
        <w:tabs>
          <w:tab w:val="left" w:pos="946"/>
        </w:tabs>
        <w:spacing w:after="120" w:line="240" w:lineRule="auto"/>
        <w:ind w:firstLine="720"/>
        <w:jc w:val="both"/>
        <w:rPr>
          <w:rFonts w:ascii="Arial" w:hAnsi="Arial" w:cs="Arial"/>
          <w:sz w:val="20"/>
          <w:szCs w:val="20"/>
        </w:rPr>
      </w:pPr>
      <w:bookmarkStart w:id="107" w:name="bookmark110"/>
      <w:bookmarkEnd w:id="107"/>
      <w:r w:rsidRPr="00D01831">
        <w:rPr>
          <w:rFonts w:ascii="Arial" w:hAnsi="Arial" w:cs="Arial"/>
          <w:sz w:val="20"/>
          <w:szCs w:val="20"/>
          <w:lang w:val="en-SG"/>
        </w:rPr>
        <w:t xml:space="preserve">h) </w:t>
      </w:r>
      <w:r w:rsidRPr="00D01831">
        <w:rPr>
          <w:rFonts w:ascii="Arial" w:hAnsi="Arial" w:cs="Arial"/>
          <w:sz w:val="20"/>
          <w:szCs w:val="20"/>
        </w:rPr>
        <w:t xml:space="preserve">Trong thời hạn 15 ngày kể từ ngày nhận được văn bản đề nghị quy định tại điểm e khoản này, Ngân hàng Nhà nước có quyết định sửa đổi địa điểm đặt trụ sở chính của tổ chức tín dụng phi ngân hàng tại Giấy phép. Trường hợp không sửa đổi, bổ sung Giấy phép, Ngân hàng Nhà nước có văn bản trả lời và nêu rõ lý do.</w:t>
      </w:r>
    </w:p>
    <w:p>
      <w:pPr>
        <w:pStyle w:val="BodyText"/>
        <w:tabs>
          <w:tab w:val="left" w:pos="918"/>
        </w:tabs>
        <w:spacing w:after="120" w:line="240" w:lineRule="auto"/>
        <w:ind w:firstLine="720"/>
        <w:jc w:val="both"/>
        <w:rPr>
          <w:rFonts w:ascii="Arial" w:hAnsi="Arial" w:cs="Arial"/>
          <w:sz w:val="20"/>
          <w:szCs w:val="20"/>
        </w:rPr>
      </w:pPr>
      <w:bookmarkStart w:id="108" w:name="bookmark111"/>
      <w:bookmarkEnd w:id="108"/>
      <w:r w:rsidRPr="00D01831">
        <w:rPr>
          <w:rFonts w:ascii="Arial" w:hAnsi="Arial" w:cs="Arial"/>
          <w:sz w:val="20"/>
          <w:szCs w:val="20"/>
          <w:lang w:val="en-SG"/>
        </w:rPr>
        <w:t xml:space="preserve">4. </w:t>
      </w:r>
      <w:r w:rsidRPr="00D01831">
        <w:rPr>
          <w:rFonts w:ascii="Arial" w:hAnsi="Arial" w:cs="Arial"/>
          <w:sz w:val="20"/>
          <w:szCs w:val="20"/>
        </w:rPr>
        <w:t xml:space="preserve">Trường hợp thay đổi địa chỉ đặt trụ sở chính mà không phát sinh thay đổi địa điểm đặt trụ sở chính, tổ chức tín </w:t>
      </w:r>
      <w:r w:rsidRPr="00D01831" w:rsidR="00A87BD6">
        <w:rPr>
          <w:rFonts w:ascii="Arial" w:hAnsi="Arial" w:cs="Arial"/>
          <w:sz w:val="20"/>
          <w:szCs w:val="20"/>
        </w:rPr>
        <w:t xml:space="preserve">dụng phi ngân</w:t>
      </w:r>
      <w:r w:rsidRPr="00D01831">
        <w:rPr>
          <w:rFonts w:ascii="Arial" w:hAnsi="Arial" w:cs="Arial"/>
          <w:sz w:val="20"/>
          <w:szCs w:val="20"/>
        </w:rPr>
        <w:t xml:space="preserve"> hàng gửi qua dịch vụ bưu chính hoặc nộp trực tiếp tại </w:t>
      </w:r>
      <w:r w:rsidRPr="00D01831">
        <w:rPr>
          <w:rFonts w:ascii="Arial" w:hAnsi="Arial" w:cs="Arial"/>
          <w:sz w:val="20"/>
          <w:szCs w:val="20"/>
          <w:lang w:val="en-SG"/>
        </w:rPr>
        <w:t xml:space="preserve">B</w:t>
      </w:r>
      <w:r w:rsidRPr="00D01831">
        <w:rPr>
          <w:rFonts w:ascii="Arial" w:hAnsi="Arial" w:cs="Arial"/>
          <w:sz w:val="20"/>
          <w:szCs w:val="20"/>
        </w:rPr>
        <w:t xml:space="preserve">ộ phận Một cửa của Ngân hàng Nhà nước văn bản thông báo về việc thay đổi địa chỉ đặt trụ sở chính và đề nghị sửa đổi địa</w:t>
      </w:r>
      <w:r w:rsidRPr="00D01831">
        <w:rPr>
          <w:rFonts w:ascii="Arial" w:hAnsi="Arial" w:cs="Arial"/>
          <w:sz w:val="20"/>
          <w:szCs w:val="20"/>
          <w:lang w:val="en-SG"/>
        </w:rPr>
        <w:t xml:space="preserve"> </w:t>
      </w:r>
      <w:r w:rsidRPr="00D01831">
        <w:rPr>
          <w:rFonts w:ascii="Arial" w:hAnsi="Arial" w:cs="Arial"/>
          <w:sz w:val="20"/>
          <w:szCs w:val="20"/>
        </w:rPr>
        <w:t xml:space="preserve">chỉ đặt trụ sở chính tại Giấy phép.</w:t>
      </w:r>
    </w:p>
    <w:p>
      <w:pPr>
        <w:pStyle w:val="BodyText"/>
        <w:spacing w:after="120" w:line="240" w:lineRule="auto"/>
        <w:ind w:firstLine="720"/>
        <w:jc w:val="both"/>
        <w:rPr>
          <w:rFonts w:ascii="Arial" w:hAnsi="Arial" w:cs="Arial"/>
          <w:sz w:val="20"/>
          <w:szCs w:val="20"/>
        </w:rPr>
      </w:pPr>
      <w:r w:rsidRPr="00D01831">
        <w:rPr>
          <w:rFonts w:ascii="Arial" w:hAnsi="Arial" w:cs="Arial"/>
          <w:sz w:val="20"/>
          <w:szCs w:val="20"/>
        </w:rPr>
        <w:t xml:space="preserve">Trong thời hạn 20 ngày kể từ ngày nhận được văn bản đề nghị của tổ chức tín dụng phi ngân hàng, Ngân hàng Nhà nước có quyết định sửa đổi đ</w:t>
      </w:r>
      <w:r w:rsidRPr="00D01831">
        <w:rPr>
          <w:rFonts w:ascii="Arial" w:hAnsi="Arial" w:cs="Arial"/>
          <w:sz w:val="20"/>
          <w:szCs w:val="20"/>
          <w:lang w:val="en-SG"/>
        </w:rPr>
        <w:t xml:space="preserve">ị</w:t>
      </w:r>
      <w:r w:rsidRPr="00D01831">
        <w:rPr>
          <w:rFonts w:ascii="Arial" w:hAnsi="Arial" w:cs="Arial"/>
          <w:sz w:val="20"/>
          <w:szCs w:val="20"/>
        </w:rPr>
        <w:t xml:space="preserve">a ch</w:t>
      </w:r>
      <w:r w:rsidRPr="00D01831">
        <w:rPr>
          <w:rFonts w:ascii="Arial" w:hAnsi="Arial" w:cs="Arial"/>
          <w:sz w:val="20"/>
          <w:szCs w:val="20"/>
          <w:lang w:val="en-SG"/>
        </w:rPr>
        <w:t xml:space="preserve">ỉ</w:t>
      </w:r>
      <w:r w:rsidRPr="00D01831">
        <w:rPr>
          <w:rFonts w:ascii="Arial" w:hAnsi="Arial" w:cs="Arial"/>
          <w:sz w:val="20"/>
          <w:szCs w:val="20"/>
        </w:rPr>
        <w:t xml:space="preserve"> đặt trụ sở chính của tổ chức tín </w:t>
      </w:r>
      <w:r w:rsidRPr="00D01831" w:rsidR="00A87BD6">
        <w:rPr>
          <w:rFonts w:ascii="Arial" w:hAnsi="Arial" w:cs="Arial"/>
          <w:sz w:val="20"/>
          <w:szCs w:val="20"/>
        </w:rPr>
        <w:t xml:space="preserve">dụng phi ngân</w:t>
      </w:r>
      <w:r w:rsidRPr="00D01831">
        <w:rPr>
          <w:rFonts w:ascii="Arial" w:hAnsi="Arial" w:cs="Arial"/>
          <w:sz w:val="20"/>
          <w:szCs w:val="20"/>
        </w:rPr>
        <w:t xml:space="preserve"> hàng tại Giấy phép.”</w:t>
      </w:r>
    </w:p>
    <w:p>
      <w:pPr>
        <w:pStyle w:val="BodyText"/>
        <w:tabs>
          <w:tab w:val="left" w:pos="922"/>
        </w:tabs>
        <w:spacing w:after="120" w:line="240" w:lineRule="auto"/>
        <w:ind w:firstLine="720"/>
        <w:jc w:val="both"/>
        <w:rPr>
          <w:rFonts w:ascii="Arial" w:hAnsi="Arial" w:cs="Arial"/>
          <w:sz w:val="20"/>
          <w:szCs w:val="20"/>
        </w:rPr>
      </w:pPr>
      <w:bookmarkStart w:id="109" w:name="bookmark112"/>
      <w:bookmarkEnd w:id="109"/>
      <w:r w:rsidRPr="00D01831">
        <w:rPr>
          <w:rFonts w:ascii="Arial" w:hAnsi="Arial" w:cs="Arial"/>
          <w:sz w:val="20"/>
          <w:szCs w:val="20"/>
          <w:lang w:val="en-SG"/>
        </w:rPr>
        <w:t xml:space="preserve">7. </w:t>
      </w:r>
      <w:r w:rsidRPr="00D01831">
        <w:rPr>
          <w:rFonts w:ascii="Arial" w:hAnsi="Arial" w:cs="Arial"/>
          <w:sz w:val="20"/>
          <w:szCs w:val="20"/>
        </w:rPr>
        <w:t xml:space="preserve">Sửa đổi, bổ sung điểm b khoản 2 Điều 7 như sau:</w:t>
      </w:r>
    </w:p>
    <w:p>
      <w:pPr>
        <w:pStyle w:val="BodyText"/>
        <w:spacing w:after="120" w:line="240" w:lineRule="auto"/>
        <w:ind w:firstLine="720"/>
        <w:jc w:val="both"/>
        <w:rPr>
          <w:rFonts w:ascii="Arial" w:hAnsi="Arial" w:cs="Arial"/>
          <w:sz w:val="20"/>
          <w:szCs w:val="20"/>
        </w:rPr>
      </w:pPr>
      <w:r w:rsidRPr="00D01831">
        <w:rPr>
          <w:rFonts w:ascii="Arial" w:hAnsi="Arial" w:cs="Arial"/>
          <w:sz w:val="20"/>
          <w:szCs w:val="20"/>
        </w:rPr>
        <w:t xml:space="preserve">“b) Trong thời hạn 10 ngày kể từ ngày nhận đủ hồ sơ hợp lệ, Cơ quan Thanh tra, giám sát ngân hàng thẩm định hồ sơ, có văn bản gửi lấy ý kiến Ngân hàng Nhà nước chi nhánh nơi tổ chức tín dụng phi ngân hàng đặt trụ sở chính;”</w:t>
      </w:r>
    </w:p>
    <w:p>
      <w:pPr>
        <w:pStyle w:val="BodyText"/>
        <w:tabs>
          <w:tab w:val="left" w:pos="922"/>
        </w:tabs>
        <w:spacing w:after="120" w:line="240" w:lineRule="auto"/>
        <w:ind w:firstLine="720"/>
        <w:jc w:val="both"/>
        <w:rPr>
          <w:rFonts w:ascii="Arial" w:hAnsi="Arial" w:cs="Arial"/>
          <w:sz w:val="20"/>
          <w:szCs w:val="20"/>
        </w:rPr>
      </w:pPr>
      <w:bookmarkStart w:id="110" w:name="bookmark113"/>
      <w:bookmarkEnd w:id="110"/>
      <w:r w:rsidRPr="00D01831">
        <w:rPr>
          <w:rFonts w:ascii="Arial" w:hAnsi="Arial" w:cs="Arial"/>
          <w:sz w:val="20"/>
          <w:szCs w:val="20"/>
          <w:lang w:val="en-SG"/>
        </w:rPr>
        <w:t xml:space="preserve">8. </w:t>
      </w:r>
      <w:r w:rsidRPr="00D01831">
        <w:rPr>
          <w:rFonts w:ascii="Arial" w:hAnsi="Arial" w:cs="Arial"/>
          <w:sz w:val="20"/>
          <w:szCs w:val="20"/>
        </w:rPr>
        <w:t xml:space="preserve">Sửa đổi, bổ sung điểm đ và bổ sung điểm e vào khoản 1 Điều 8 như sau:</w:t>
      </w:r>
    </w:p>
    <w:p>
      <w:pPr>
        <w:pStyle w:val="BodyText"/>
        <w:spacing w:after="120" w:line="240" w:lineRule="auto"/>
        <w:ind w:firstLine="720"/>
        <w:jc w:val="both"/>
        <w:rPr>
          <w:rFonts w:ascii="Arial" w:hAnsi="Arial" w:cs="Arial"/>
          <w:sz w:val="20"/>
          <w:szCs w:val="20"/>
        </w:rPr>
      </w:pPr>
      <w:r w:rsidRPr="00D01831">
        <w:rPr>
          <w:rFonts w:ascii="Arial" w:hAnsi="Arial" w:cs="Arial"/>
          <w:sz w:val="20"/>
          <w:szCs w:val="20"/>
        </w:rPr>
        <w:t xml:space="preserve">“đ) Đối với trường hợp tăng vốn điều lệ do thành viên góp vốn mới góp vốn, ngoài các hồ sơ quy định tại các điểm a, b, c, d(i) khoản này, tổ chức tín dụng phi ngân hàng bổ sung hồ sơ thành viên góp vốn mới của tổ chức tín dụng phi ngân hàng như hồ sơ đối với thành viên sáng lập thành lập tổ chức tín dụng phi ngân hàng theo quy định của pháp luật có liên quan;</w:t>
      </w:r>
    </w:p>
    <w:p>
      <w:pPr>
        <w:pStyle w:val="BodyText"/>
        <w:tabs>
          <w:tab w:val="left" w:pos="933"/>
        </w:tabs>
        <w:spacing w:after="120" w:line="240" w:lineRule="auto"/>
        <w:ind w:firstLine="720"/>
        <w:jc w:val="both"/>
        <w:rPr>
          <w:rFonts w:ascii="Arial" w:hAnsi="Arial" w:cs="Arial"/>
          <w:sz w:val="20"/>
          <w:szCs w:val="20"/>
        </w:rPr>
      </w:pPr>
      <w:bookmarkStart w:id="111" w:name="bookmark114"/>
      <w:bookmarkEnd w:id="111"/>
      <w:r w:rsidRPr="00D01831">
        <w:rPr>
          <w:rFonts w:ascii="Arial" w:hAnsi="Arial" w:cs="Arial"/>
          <w:sz w:val="20"/>
          <w:szCs w:val="20"/>
          <w:lang w:val="en-SG"/>
        </w:rPr>
        <w:t xml:space="preserve">e) </w:t>
      </w:r>
      <w:r w:rsidRPr="00D01831">
        <w:rPr>
          <w:rFonts w:ascii="Arial" w:hAnsi="Arial" w:cs="Arial"/>
          <w:sz w:val="20"/>
          <w:szCs w:val="20"/>
        </w:rPr>
        <w:t xml:space="preserve">Đối với trường hợp tăng vốn điều lệ từ lợi nhuận chưa phân phối và các quỹ khác theo quy định của pháp luật, ngoài các hồ sơ quy định tại các điểm a, b, c khoản này, tổ chức tín dụng phi ngân hàng bổ sung thông tin về quỹ dự trữ bổ sung vốn điều lệ, lợi nhuận chưa phân phối và các quỹ khác được xác định theo kết quả kiểm toán của kiểm toán độc lập; thông tin về số tiền từ quỹ dự trữ bổ sung vốn điều lệ, lợi nhuận chưa phân phối và các quỹ khác được sử dụng để t</w:t>
      </w:r>
      <w:r w:rsidRPr="00D01831">
        <w:rPr>
          <w:rFonts w:ascii="Arial" w:hAnsi="Arial" w:cs="Arial"/>
          <w:sz w:val="20"/>
          <w:szCs w:val="20"/>
          <w:lang w:val="en-SG"/>
        </w:rPr>
        <w:t xml:space="preserve">ă</w:t>
      </w:r>
      <w:r w:rsidRPr="00D01831">
        <w:rPr>
          <w:rFonts w:ascii="Arial" w:hAnsi="Arial" w:cs="Arial"/>
          <w:sz w:val="20"/>
          <w:szCs w:val="20"/>
        </w:rPr>
        <w:t xml:space="preserve">ng vốn đ</w:t>
      </w:r>
      <w:r w:rsidRPr="00D01831">
        <w:rPr>
          <w:rFonts w:ascii="Arial" w:hAnsi="Arial" w:cs="Arial"/>
          <w:sz w:val="20"/>
          <w:szCs w:val="20"/>
          <w:lang w:val="en-SG"/>
        </w:rPr>
        <w:t xml:space="preserve">i</w:t>
      </w:r>
      <w:r w:rsidRPr="00D01831">
        <w:rPr>
          <w:rFonts w:ascii="Arial" w:hAnsi="Arial" w:cs="Arial"/>
          <w:sz w:val="20"/>
          <w:szCs w:val="20"/>
        </w:rPr>
        <w:t xml:space="preserve">ều lệ.”</w:t>
      </w:r>
    </w:p>
    <w:p>
      <w:pPr>
        <w:pStyle w:val="BodyText"/>
        <w:tabs>
          <w:tab w:val="left" w:pos="932"/>
        </w:tabs>
        <w:spacing w:after="120" w:line="240" w:lineRule="auto"/>
        <w:ind w:firstLine="720"/>
        <w:jc w:val="both"/>
        <w:rPr>
          <w:rFonts w:ascii="Arial" w:hAnsi="Arial" w:cs="Arial"/>
          <w:sz w:val="20"/>
          <w:szCs w:val="20"/>
        </w:rPr>
      </w:pPr>
      <w:bookmarkStart w:id="112" w:name="bookmark115"/>
      <w:bookmarkEnd w:id="112"/>
      <w:r w:rsidRPr="00D01831">
        <w:rPr>
          <w:rFonts w:ascii="Arial" w:hAnsi="Arial" w:cs="Arial"/>
          <w:sz w:val="20"/>
          <w:szCs w:val="20"/>
          <w:lang w:val="en-SG"/>
        </w:rPr>
        <w:t xml:space="preserve">9. </w:t>
      </w:r>
      <w:r w:rsidRPr="00D01831">
        <w:rPr>
          <w:rFonts w:ascii="Arial" w:hAnsi="Arial" w:cs="Arial"/>
          <w:sz w:val="20"/>
          <w:szCs w:val="20"/>
        </w:rPr>
        <w:t xml:space="preserve">S</w:t>
      </w:r>
      <w:r w:rsidRPr="00D01831">
        <w:rPr>
          <w:rFonts w:ascii="Arial" w:hAnsi="Arial" w:cs="Arial"/>
          <w:sz w:val="20"/>
          <w:szCs w:val="20"/>
          <w:lang w:val="en-SG"/>
        </w:rPr>
        <w:t xml:space="preserve">ử</w:t>
      </w:r>
      <w:r w:rsidRPr="00D01831">
        <w:rPr>
          <w:rFonts w:ascii="Arial" w:hAnsi="Arial" w:cs="Arial"/>
          <w:sz w:val="20"/>
          <w:szCs w:val="20"/>
        </w:rPr>
        <w:t xml:space="preserve">a đổi, bổ sung điểm đ khoản 1 Điều 9 như sau:</w:t>
      </w:r>
    </w:p>
    <w:p>
      <w:pPr>
        <w:pStyle w:val="BodyText"/>
        <w:spacing w:after="120" w:line="240" w:lineRule="auto"/>
        <w:ind w:firstLine="720"/>
        <w:jc w:val="both"/>
        <w:rPr>
          <w:rFonts w:ascii="Arial" w:hAnsi="Arial" w:cs="Arial"/>
          <w:sz w:val="20"/>
          <w:szCs w:val="20"/>
        </w:rPr>
      </w:pPr>
      <w:r w:rsidRPr="00D01831">
        <w:rPr>
          <w:rFonts w:ascii="Arial" w:hAnsi="Arial" w:cs="Arial"/>
          <w:sz w:val="20"/>
          <w:szCs w:val="20"/>
        </w:rPr>
        <w:t xml:space="preserve">“đ) Danh sách cổ đông và tỷ lệ sở hữu cổ phần của cổ đông có tỷ lệ sở hữu từ 5% trở lên so với vốn cổ phần có quyền biểu quyết và so với vốn điều lệ thời điểm hiện tại và dự kiến sau khi t</w:t>
      </w:r>
      <w:r w:rsidRPr="00D01831">
        <w:rPr>
          <w:rFonts w:ascii="Arial" w:hAnsi="Arial" w:cs="Arial"/>
          <w:sz w:val="20"/>
          <w:szCs w:val="20"/>
          <w:lang w:val="en-SG"/>
        </w:rPr>
        <w:t xml:space="preserve">ă</w:t>
      </w:r>
      <w:r w:rsidRPr="00D01831">
        <w:rPr>
          <w:rFonts w:ascii="Arial" w:hAnsi="Arial" w:cs="Arial"/>
          <w:sz w:val="20"/>
          <w:szCs w:val="20"/>
        </w:rPr>
        <w:t xml:space="preserve">ng vốn; Danh sách cổ đông và người có liên quan của cổ đông đó có tỷ lệ sở hữu cổ phần từ 15% trở lên so với vốn điều lệ thời điểm hiện tại và dự kiến sau khi tăng vốn. Các danh sách này phải có thông tin sau đây:</w:t>
      </w:r>
    </w:p>
    <w:p>
      <w:pPr>
        <w:pStyle w:val="BodyText"/>
        <w:tabs>
          <w:tab w:val="left" w:pos="1007"/>
        </w:tabs>
        <w:spacing w:after="120" w:line="240" w:lineRule="auto"/>
        <w:ind w:firstLine="720"/>
        <w:jc w:val="both"/>
        <w:rPr>
          <w:rFonts w:ascii="Arial" w:hAnsi="Arial" w:cs="Arial"/>
          <w:sz w:val="20"/>
          <w:szCs w:val="20"/>
        </w:rPr>
      </w:pPr>
      <w:bookmarkStart w:id="113" w:name="bookmark116"/>
      <w:bookmarkEnd w:id="113"/>
      <w:r w:rsidRPr="00D01831">
        <w:rPr>
          <w:rFonts w:ascii="Arial" w:hAnsi="Arial" w:cs="Arial"/>
          <w:sz w:val="20"/>
          <w:szCs w:val="20"/>
          <w:lang w:val="en-SG"/>
        </w:rPr>
        <w:t xml:space="preserve">(i) </w:t>
      </w:r>
      <w:r w:rsidRPr="00D01831">
        <w:rPr>
          <w:rFonts w:ascii="Arial" w:hAnsi="Arial" w:cs="Arial"/>
          <w:sz w:val="20"/>
          <w:szCs w:val="20"/>
        </w:rPr>
        <w:t xml:space="preserve">Đối với cá nhân: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w:t>
      </w:r>
    </w:p>
    <w:p>
      <w:pPr>
        <w:pStyle w:val="BodyText"/>
        <w:tabs>
          <w:tab w:val="left" w:pos="1079"/>
        </w:tabs>
        <w:spacing w:after="120" w:line="240" w:lineRule="auto"/>
        <w:ind w:firstLine="720"/>
        <w:jc w:val="both"/>
        <w:rPr>
          <w:rFonts w:ascii="Arial" w:hAnsi="Arial" w:cs="Arial"/>
          <w:sz w:val="20"/>
          <w:szCs w:val="20"/>
        </w:rPr>
      </w:pPr>
      <w:bookmarkStart w:id="114" w:name="bookmark117"/>
      <w:bookmarkEnd w:id="114"/>
      <w:r w:rsidRPr="00D01831">
        <w:rPr>
          <w:rFonts w:ascii="Arial" w:hAnsi="Arial" w:cs="Arial"/>
          <w:sz w:val="20"/>
          <w:szCs w:val="20"/>
          <w:lang w:val="en-SG"/>
        </w:rPr>
        <w:t xml:space="preserve">(ii) </w:t>
      </w:r>
      <w:r w:rsidRPr="00D01831">
        <w:rPr>
          <w:rFonts w:ascii="Arial" w:hAnsi="Arial" w:cs="Arial"/>
          <w:sz w:val="20"/>
          <w:szCs w:val="20"/>
        </w:rPr>
        <w:t xml:space="preserve">Đối với tổ chức: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pPr>
        <w:pStyle w:val="BodyText"/>
        <w:tabs>
          <w:tab w:val="left" w:pos="1166"/>
        </w:tabs>
        <w:spacing w:after="120" w:line="240" w:lineRule="auto"/>
        <w:ind w:firstLine="720"/>
        <w:jc w:val="both"/>
        <w:rPr>
          <w:rFonts w:ascii="Arial" w:hAnsi="Arial" w:cs="Arial"/>
          <w:sz w:val="20"/>
          <w:szCs w:val="20"/>
        </w:rPr>
      </w:pPr>
      <w:bookmarkStart w:id="115" w:name="bookmark118"/>
      <w:bookmarkEnd w:id="115"/>
      <w:r w:rsidRPr="00D01831">
        <w:rPr>
          <w:rFonts w:ascii="Arial" w:hAnsi="Arial" w:cs="Arial"/>
          <w:sz w:val="20"/>
          <w:szCs w:val="20"/>
          <w:lang w:val="en-SG"/>
        </w:rPr>
        <w:t xml:space="preserve">(iii) </w:t>
      </w:r>
      <w:r w:rsidRPr="00D01831">
        <w:rPr>
          <w:rFonts w:ascii="Arial" w:hAnsi="Arial" w:cs="Arial"/>
          <w:sz w:val="20"/>
          <w:szCs w:val="20"/>
        </w:rPr>
        <w:t xml:space="preserve">Số cổ ph</w:t>
      </w:r>
      <w:r w:rsidRPr="00D01831">
        <w:rPr>
          <w:rFonts w:ascii="Arial" w:hAnsi="Arial" w:cs="Arial"/>
          <w:sz w:val="20"/>
          <w:szCs w:val="20"/>
          <w:lang w:val="en-SG"/>
        </w:rPr>
        <w:t xml:space="preserve">ầ</w:t>
      </w:r>
      <w:r w:rsidRPr="00D01831">
        <w:rPr>
          <w:rFonts w:ascii="Arial" w:hAnsi="Arial" w:cs="Arial"/>
          <w:sz w:val="20"/>
          <w:szCs w:val="20"/>
        </w:rPr>
        <w:t xml:space="preserve">n và tỷ lệ sở hữu cổ phần so với số cổ phần có quyền biểu quyết và so với vốn điều lệ hiện tại và dự kiến sau khi tổ chức tín dụng phi ngân hàng tăng vốn điều lệ (trong đó nêu rõ số lượng cổ phần phổ thông và số lượng cổ phần ưu đãi).”</w:t>
      </w:r>
    </w:p>
    <w:p>
      <w:pPr>
        <w:pStyle w:val="BodyText"/>
        <w:tabs>
          <w:tab w:val="left" w:pos="1139"/>
        </w:tabs>
        <w:spacing w:after="120" w:line="240" w:lineRule="auto"/>
        <w:ind w:firstLine="720"/>
        <w:jc w:val="both"/>
        <w:rPr>
          <w:rFonts w:ascii="Arial" w:hAnsi="Arial" w:cs="Arial"/>
          <w:sz w:val="20"/>
          <w:szCs w:val="20"/>
        </w:rPr>
      </w:pPr>
      <w:bookmarkStart w:id="116" w:name="bookmark119"/>
      <w:bookmarkEnd w:id="116"/>
      <w:r w:rsidRPr="00D01831">
        <w:rPr>
          <w:rFonts w:ascii="Arial" w:hAnsi="Arial" w:cs="Arial"/>
          <w:sz w:val="20"/>
          <w:szCs w:val="20"/>
          <w:lang w:val="en-SG"/>
        </w:rPr>
        <w:t xml:space="preserve">10. </w:t>
      </w:r>
      <w:r w:rsidRPr="00D01831">
        <w:rPr>
          <w:rFonts w:ascii="Arial" w:hAnsi="Arial" w:cs="Arial"/>
          <w:sz w:val="20"/>
          <w:szCs w:val="20"/>
        </w:rPr>
        <w:t xml:space="preserve">Sửa đổi, bổ sung điểm e khoản 2 Điều 9 như sau:</w:t>
      </w:r>
    </w:p>
    <w:p>
      <w:pPr>
        <w:pStyle w:val="BodyText"/>
        <w:spacing w:after="120" w:line="240" w:lineRule="auto"/>
        <w:ind w:firstLine="720"/>
        <w:jc w:val="both"/>
        <w:rPr>
          <w:rFonts w:ascii="Arial" w:hAnsi="Arial" w:cs="Arial"/>
          <w:sz w:val="20"/>
          <w:szCs w:val="20"/>
        </w:rPr>
      </w:pPr>
      <w:r w:rsidRPr="00D01831">
        <w:rPr>
          <w:rFonts w:ascii="Arial" w:hAnsi="Arial" w:cs="Arial"/>
          <w:sz w:val="20"/>
          <w:szCs w:val="20"/>
        </w:rPr>
        <w:t xml:space="preserve">“e) Bản sao Giấy phép thành lập hoặc Giấy chứng nhận đăng ký doanh nghiệp hoặc văn bản tương đương của bên mua, nhận chuyển nhượng (trừ trường hợp bên mua, nhận chuyển nhượng là tổ chức Việt Nam);”</w:t>
      </w:r>
    </w:p>
    <w:p>
      <w:pPr>
        <w:pStyle w:val="BodyText"/>
        <w:tabs>
          <w:tab w:val="left" w:pos="1059"/>
        </w:tabs>
        <w:spacing w:after="120" w:line="240" w:lineRule="auto"/>
        <w:ind w:firstLine="720"/>
        <w:jc w:val="both"/>
        <w:rPr>
          <w:rFonts w:ascii="Arial" w:hAnsi="Arial" w:cs="Arial"/>
          <w:sz w:val="20"/>
          <w:szCs w:val="20"/>
        </w:rPr>
      </w:pPr>
      <w:bookmarkStart w:id="117" w:name="bookmark120"/>
      <w:bookmarkEnd w:id="117"/>
      <w:r w:rsidRPr="00D01831">
        <w:rPr>
          <w:rFonts w:ascii="Arial" w:hAnsi="Arial" w:cs="Arial"/>
          <w:sz w:val="20"/>
          <w:szCs w:val="20"/>
          <w:lang w:val="en-SG"/>
        </w:rPr>
        <w:t xml:space="preserve">11. </w:t>
      </w:r>
      <w:r w:rsidRPr="00D01831">
        <w:rPr>
          <w:rFonts w:ascii="Arial" w:hAnsi="Arial" w:cs="Arial"/>
          <w:sz w:val="20"/>
          <w:szCs w:val="20"/>
        </w:rPr>
        <w:t xml:space="preserve">Sửa đổi, bổ sung điểm b khoản 4 Điều 9 như sau:</w:t>
      </w:r>
    </w:p>
    <w:p>
      <w:pPr>
        <w:pStyle w:val="BodyText"/>
        <w:spacing w:after="120" w:line="240" w:lineRule="auto"/>
        <w:ind w:firstLine="720"/>
        <w:jc w:val="both"/>
        <w:rPr>
          <w:rFonts w:ascii="Arial" w:hAnsi="Arial" w:cs="Arial"/>
          <w:sz w:val="20"/>
          <w:szCs w:val="20"/>
        </w:rPr>
      </w:pPr>
      <w:r w:rsidRPr="00D01831">
        <w:rPr>
          <w:rFonts w:ascii="Arial" w:hAnsi="Arial" w:cs="Arial"/>
          <w:sz w:val="20"/>
          <w:szCs w:val="20"/>
        </w:rPr>
        <w:t xml:space="preserve">“b) Trong thời hạn 30 ngày, kể từ ngày nhận đủ hồ sơ hợp lệ, Cơ quan Thanh tra, giám sát ngân hàng trình Thống đốc xem xét, quyết định có văn bản chấp thuận hoặc không chấp thuận đề nghị của tổ chức tín dụng phi ngân hàng tại khoản 1 Điều này;”</w:t>
      </w:r>
    </w:p>
    <w:p>
      <w:pPr>
        <w:pStyle w:val="BodyText"/>
        <w:tabs>
          <w:tab w:val="left" w:pos="1044"/>
        </w:tabs>
        <w:spacing w:after="120" w:line="240" w:lineRule="auto"/>
        <w:ind w:firstLine="720"/>
        <w:jc w:val="both"/>
        <w:rPr>
          <w:rFonts w:ascii="Arial" w:hAnsi="Arial" w:cs="Arial"/>
          <w:sz w:val="20"/>
          <w:szCs w:val="20"/>
        </w:rPr>
      </w:pPr>
      <w:bookmarkStart w:id="118" w:name="bookmark121"/>
      <w:bookmarkEnd w:id="118"/>
      <w:r w:rsidRPr="00D01831">
        <w:rPr>
          <w:rFonts w:ascii="Arial" w:hAnsi="Arial" w:cs="Arial"/>
          <w:sz w:val="20"/>
          <w:szCs w:val="20"/>
          <w:lang w:val="en-SG"/>
        </w:rPr>
        <w:t xml:space="preserve">12. </w:t>
      </w:r>
      <w:r w:rsidRPr="00D01831">
        <w:rPr>
          <w:rFonts w:ascii="Arial" w:hAnsi="Arial" w:cs="Arial"/>
          <w:sz w:val="20"/>
          <w:szCs w:val="20"/>
        </w:rPr>
        <w:t xml:space="preserve">Sửa đổi, bổ sung điểm c(ii) khoản 3 Điều 10 như sau:</w:t>
      </w:r>
    </w:p>
    <w:p>
      <w:pPr>
        <w:pStyle w:val="BodyText"/>
        <w:spacing w:after="120" w:line="240" w:lineRule="auto"/>
        <w:ind w:firstLine="720"/>
        <w:jc w:val="both"/>
        <w:rPr>
          <w:rFonts w:ascii="Arial" w:hAnsi="Arial" w:cs="Arial"/>
          <w:sz w:val="20"/>
          <w:szCs w:val="20"/>
        </w:rPr>
      </w:pPr>
      <w:r w:rsidRPr="00D01831">
        <w:rPr>
          <w:rFonts w:ascii="Arial" w:hAnsi="Arial" w:cs="Arial"/>
          <w:sz w:val="20"/>
          <w:szCs w:val="20"/>
        </w:rPr>
        <w:t xml:space="preserve">“(ii) Thông tin của bên bán, bên chuyển nhượng, bên mua, bên nhận chuyển nhượng: Tên tổ chức, địa chỉ trụ sở chính, số Giấy phép thành lập hoặc số Giấy chứng nhận đăng ký doanh nghiệp hoặc văn bản tương đương, ngày cấp, nơi cấp; họ và tên, số Chứng m</w:t>
      </w:r>
      <w:r w:rsidRPr="00D01831">
        <w:rPr>
          <w:rFonts w:ascii="Arial" w:hAnsi="Arial" w:cs="Arial"/>
          <w:sz w:val="20"/>
          <w:szCs w:val="20"/>
          <w:lang w:val="en-SG"/>
        </w:rPr>
        <w:t xml:space="preserve">i</w:t>
      </w:r>
      <w:r w:rsidRPr="00D01831">
        <w:rPr>
          <w:rFonts w:ascii="Arial" w:hAnsi="Arial" w:cs="Arial"/>
          <w:sz w:val="20"/>
          <w:szCs w:val="20"/>
        </w:rPr>
        <w:t xml:space="preserve">nh nhân dân hoặc số định </w:t>
      </w:r>
      <w:r w:rsidRPr="00D01831">
        <w:rPr>
          <w:rFonts w:ascii="Arial" w:hAnsi="Arial" w:cs="Arial"/>
          <w:sz w:val="20"/>
          <w:szCs w:val="20"/>
          <w:lang w:val="en-SG"/>
        </w:rPr>
        <w:t xml:space="preserve">d</w:t>
      </w:r>
      <w:r w:rsidRPr="00D01831">
        <w:rPr>
          <w:rFonts w:ascii="Arial" w:hAnsi="Arial" w:cs="Arial"/>
          <w:sz w:val="20"/>
          <w:szCs w:val="20"/>
        </w:rPr>
        <w:t xml:space="preserve">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pPr>
        <w:pStyle w:val="BodyText"/>
        <w:tabs>
          <w:tab w:val="left" w:pos="1044"/>
        </w:tabs>
        <w:spacing w:after="120" w:line="240" w:lineRule="auto"/>
        <w:ind w:firstLine="720"/>
        <w:jc w:val="both"/>
        <w:rPr>
          <w:rFonts w:ascii="Arial" w:hAnsi="Arial" w:cs="Arial"/>
          <w:sz w:val="20"/>
          <w:szCs w:val="20"/>
        </w:rPr>
      </w:pPr>
      <w:bookmarkStart w:id="119" w:name="bookmark122"/>
      <w:bookmarkEnd w:id="119"/>
      <w:r w:rsidRPr="00D01831">
        <w:rPr>
          <w:rFonts w:ascii="Arial" w:hAnsi="Arial" w:cs="Arial"/>
          <w:sz w:val="20"/>
          <w:szCs w:val="20"/>
          <w:lang w:val="en-SG"/>
        </w:rPr>
        <w:t xml:space="preserve">13. </w:t>
      </w:r>
      <w:r w:rsidRPr="00D01831">
        <w:rPr>
          <w:rFonts w:ascii="Arial" w:hAnsi="Arial" w:cs="Arial"/>
          <w:sz w:val="20"/>
          <w:szCs w:val="20"/>
        </w:rPr>
        <w:t xml:space="preserve">Sửa đổi, bổ sung Điều 11 như sau:</w:t>
      </w:r>
    </w:p>
    <w:p>
      <w:pPr>
        <w:pStyle w:val="BodyText"/>
        <w:spacing w:after="120" w:line="240" w:lineRule="auto"/>
        <w:ind w:firstLine="720"/>
        <w:jc w:val="both"/>
        <w:rPr>
          <w:rFonts w:ascii="Arial" w:hAnsi="Arial" w:cs="Arial"/>
          <w:sz w:val="20"/>
          <w:szCs w:val="20"/>
        </w:rPr>
      </w:pPr>
      <w:r w:rsidRPr="00D01831">
        <w:rPr>
          <w:rFonts w:ascii="Arial" w:hAnsi="Arial" w:cs="Arial"/>
          <w:b/>
          <w:bCs/>
          <w:sz w:val="20"/>
          <w:szCs w:val="20"/>
        </w:rPr>
        <w:t xml:space="preserve">“Điều 11. Mua, nhận chuyển nhượng cổ phần dẫn đến trở thành cổ đông lớn</w:t>
      </w:r>
    </w:p>
    <w:p>
      <w:pPr>
        <w:pStyle w:val="BodyText"/>
        <w:tabs>
          <w:tab w:val="left" w:pos="934"/>
        </w:tabs>
        <w:spacing w:after="120" w:line="240" w:lineRule="auto"/>
        <w:ind w:firstLine="720"/>
        <w:jc w:val="both"/>
        <w:rPr>
          <w:rFonts w:ascii="Arial" w:hAnsi="Arial" w:cs="Arial"/>
          <w:sz w:val="20"/>
          <w:szCs w:val="20"/>
        </w:rPr>
      </w:pPr>
      <w:bookmarkStart w:id="120" w:name="bookmark123"/>
      <w:bookmarkEnd w:id="120"/>
      <w:r w:rsidRPr="00D01831">
        <w:rPr>
          <w:rFonts w:ascii="Arial" w:hAnsi="Arial" w:cs="Arial"/>
          <w:sz w:val="20"/>
          <w:szCs w:val="20"/>
          <w:lang w:val="en-SG"/>
        </w:rPr>
        <w:t xml:space="preserve">1. </w:t>
      </w:r>
      <w:r w:rsidRPr="00D01831">
        <w:rPr>
          <w:rFonts w:ascii="Arial" w:hAnsi="Arial" w:cs="Arial"/>
          <w:sz w:val="20"/>
          <w:szCs w:val="20"/>
        </w:rPr>
        <w:t xml:space="preserve">H</w:t>
      </w:r>
      <w:r w:rsidRPr="00D01831">
        <w:rPr>
          <w:rFonts w:ascii="Arial" w:hAnsi="Arial" w:cs="Arial"/>
          <w:sz w:val="20"/>
          <w:szCs w:val="20"/>
          <w:lang w:val="en-SG"/>
        </w:rPr>
        <w:t xml:space="preserve">ồ</w:t>
      </w:r>
      <w:r w:rsidRPr="00D01831">
        <w:rPr>
          <w:rFonts w:ascii="Arial" w:hAnsi="Arial" w:cs="Arial"/>
          <w:sz w:val="20"/>
          <w:szCs w:val="20"/>
        </w:rPr>
        <w:t xml:space="preserve"> sơ đề nghị chấp thuận mua, nhận chuyển nhượng cổ phần dẫn đến trở thành cổ đông lớn:</w:t>
      </w:r>
    </w:p>
    <w:p>
      <w:pPr>
        <w:pStyle w:val="BodyText"/>
        <w:tabs>
          <w:tab w:val="left" w:pos="949"/>
        </w:tabs>
        <w:spacing w:after="120" w:line="240" w:lineRule="auto"/>
        <w:ind w:firstLine="720"/>
        <w:jc w:val="both"/>
        <w:rPr>
          <w:rFonts w:ascii="Arial" w:hAnsi="Arial" w:cs="Arial"/>
          <w:sz w:val="20"/>
          <w:szCs w:val="20"/>
        </w:rPr>
      </w:pPr>
      <w:bookmarkStart w:id="121" w:name="bookmark124"/>
      <w:bookmarkEnd w:id="121"/>
      <w:r w:rsidRPr="00D01831">
        <w:rPr>
          <w:rFonts w:ascii="Arial" w:hAnsi="Arial" w:cs="Arial"/>
          <w:sz w:val="20"/>
          <w:szCs w:val="20"/>
          <w:lang w:val="en-SG"/>
        </w:rPr>
        <w:t xml:space="preserve">a) </w:t>
      </w:r>
      <w:r w:rsidRPr="00D01831">
        <w:rPr>
          <w:rFonts w:ascii="Arial" w:hAnsi="Arial" w:cs="Arial"/>
          <w:sz w:val="20"/>
          <w:szCs w:val="20"/>
        </w:rPr>
        <w:t xml:space="preserve">Văn bản đề nghị do người đại diện hợp pháp của tổ chức tín dụng phi ngân hàng ký, trong đó tối thiểu bao gồm các nội dung sau đây:</w:t>
      </w:r>
    </w:p>
    <w:p>
      <w:pPr>
        <w:pStyle w:val="BodyText"/>
        <w:tabs>
          <w:tab w:val="left" w:pos="1029"/>
        </w:tabs>
        <w:spacing w:after="120" w:line="240" w:lineRule="auto"/>
        <w:ind w:firstLine="720"/>
        <w:jc w:val="both"/>
        <w:rPr>
          <w:rFonts w:ascii="Arial" w:hAnsi="Arial" w:cs="Arial"/>
          <w:sz w:val="20"/>
          <w:szCs w:val="20"/>
        </w:rPr>
      </w:pPr>
      <w:bookmarkStart w:id="122" w:name="bookmark125"/>
      <w:bookmarkEnd w:id="122"/>
      <w:r w:rsidRPr="00D01831">
        <w:rPr>
          <w:rFonts w:ascii="Arial" w:hAnsi="Arial" w:cs="Arial"/>
          <w:sz w:val="20"/>
          <w:szCs w:val="20"/>
          <w:lang w:val="en-SG"/>
        </w:rPr>
        <w:t xml:space="preserve">(i) </w:t>
      </w:r>
      <w:r w:rsidRPr="00D01831">
        <w:rPr>
          <w:rFonts w:ascii="Arial" w:hAnsi="Arial" w:cs="Arial"/>
          <w:sz w:val="20"/>
          <w:szCs w:val="20"/>
        </w:rPr>
        <w:t xml:space="preserve">Thông tin về bên bán, bên chuyển nhượng và bên mua, nhận chuyển nhượng cổ phần:</w:t>
      </w:r>
    </w:p>
    <w:p>
      <w:pPr>
        <w:pStyle w:val="BodyText"/>
        <w:tabs>
          <w:tab w:val="left" w:pos="849"/>
        </w:tabs>
        <w:spacing w:after="120" w:line="240" w:lineRule="auto"/>
        <w:ind w:firstLine="720"/>
        <w:jc w:val="both"/>
        <w:rPr>
          <w:rFonts w:ascii="Arial" w:hAnsi="Arial" w:cs="Arial"/>
          <w:sz w:val="20"/>
          <w:szCs w:val="20"/>
        </w:rPr>
      </w:pPr>
      <w:bookmarkStart w:id="123" w:name="bookmark126"/>
      <w:bookmarkEnd w:id="123"/>
      <w:r w:rsidRPr="00D01831">
        <w:rPr>
          <w:rFonts w:ascii="Arial" w:hAnsi="Arial" w:cs="Arial"/>
          <w:sz w:val="20"/>
          <w:szCs w:val="20"/>
          <w:lang w:val="en-SG"/>
        </w:rPr>
        <w:t xml:space="preserve">- </w:t>
      </w:r>
      <w:r w:rsidRPr="00D01831">
        <w:rPr>
          <w:rFonts w:ascii="Arial" w:hAnsi="Arial" w:cs="Arial"/>
          <w:sz w:val="20"/>
          <w:szCs w:val="20"/>
        </w:rPr>
        <w:t xml:space="preserve">Đối với cá nhân: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w:t>
      </w:r>
    </w:p>
    <w:p>
      <w:pPr>
        <w:pStyle w:val="BodyText"/>
        <w:tabs>
          <w:tab w:val="left" w:pos="849"/>
        </w:tabs>
        <w:spacing w:after="120" w:line="240" w:lineRule="auto"/>
        <w:ind w:firstLine="720"/>
        <w:jc w:val="both"/>
        <w:rPr>
          <w:rFonts w:ascii="Arial" w:hAnsi="Arial" w:cs="Arial"/>
          <w:sz w:val="20"/>
          <w:szCs w:val="20"/>
        </w:rPr>
      </w:pPr>
      <w:bookmarkStart w:id="124" w:name="bookmark127"/>
      <w:bookmarkEnd w:id="124"/>
      <w:r w:rsidRPr="00D01831">
        <w:rPr>
          <w:rFonts w:ascii="Arial" w:hAnsi="Arial" w:cs="Arial"/>
          <w:sz w:val="20"/>
          <w:szCs w:val="20"/>
          <w:lang w:val="en-SG"/>
        </w:rPr>
        <w:t xml:space="preserve">- </w:t>
      </w:r>
      <w:r w:rsidRPr="00D01831">
        <w:rPr>
          <w:rFonts w:ascii="Arial" w:hAnsi="Arial" w:cs="Arial"/>
          <w:sz w:val="20"/>
          <w:szCs w:val="20"/>
        </w:rPr>
        <w:t xml:space="preserve">Đối với tổ chức: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pPr>
        <w:pStyle w:val="BodyText"/>
        <w:tabs>
          <w:tab w:val="left" w:pos="1064"/>
        </w:tabs>
        <w:spacing w:after="120" w:line="240" w:lineRule="auto"/>
        <w:ind w:firstLine="720"/>
        <w:jc w:val="both"/>
        <w:rPr>
          <w:rFonts w:ascii="Arial" w:hAnsi="Arial" w:cs="Arial"/>
          <w:sz w:val="20"/>
          <w:szCs w:val="20"/>
        </w:rPr>
      </w:pPr>
      <w:bookmarkStart w:id="125" w:name="bookmark128"/>
      <w:bookmarkEnd w:id="125"/>
      <w:r w:rsidRPr="00D01831">
        <w:rPr>
          <w:rFonts w:ascii="Arial" w:hAnsi="Arial" w:cs="Arial"/>
          <w:sz w:val="20"/>
          <w:szCs w:val="20"/>
          <w:lang w:val="en-SG"/>
        </w:rPr>
        <w:t xml:space="preserve">(ii) </w:t>
      </w:r>
      <w:r w:rsidRPr="00D01831">
        <w:rPr>
          <w:rFonts w:ascii="Arial" w:hAnsi="Arial" w:cs="Arial"/>
          <w:sz w:val="20"/>
          <w:szCs w:val="20"/>
        </w:rPr>
        <w:t xml:space="preserve">Số cổ phần mua, nhận chuyển nhượng, tổng giá trị cổ phần mua, nhận chuyển nhượng theo mệnh giá;</w:t>
      </w:r>
    </w:p>
    <w:p>
      <w:pPr>
        <w:pStyle w:val="BodyText"/>
        <w:tabs>
          <w:tab w:val="left" w:pos="1150"/>
        </w:tabs>
        <w:spacing w:after="120" w:line="240" w:lineRule="auto"/>
        <w:ind w:firstLine="720"/>
        <w:jc w:val="both"/>
        <w:rPr>
          <w:rFonts w:ascii="Arial" w:hAnsi="Arial" w:cs="Arial"/>
          <w:sz w:val="20"/>
          <w:szCs w:val="20"/>
          <w:lang w:val="en-SG"/>
        </w:rPr>
      </w:pPr>
      <w:bookmarkStart w:id="126" w:name="bookmark129"/>
      <w:bookmarkEnd w:id="126"/>
      <w:r w:rsidRPr="00D01831">
        <w:rPr>
          <w:rFonts w:ascii="Arial" w:hAnsi="Arial" w:cs="Arial"/>
          <w:sz w:val="20"/>
          <w:szCs w:val="20"/>
          <w:lang w:val="en-SG"/>
        </w:rPr>
        <w:t xml:space="preserve">(iii) </w:t>
      </w:r>
      <w:r w:rsidRPr="00D01831">
        <w:rPr>
          <w:rFonts w:ascii="Arial" w:hAnsi="Arial" w:cs="Arial"/>
          <w:sz w:val="20"/>
          <w:szCs w:val="20"/>
        </w:rPr>
        <w:t xml:space="preserve">Số cổ phần sở hữu, tổng giá trị cổ phần sở hữu theo mệnh giá, tỷ lệ sở hữu cổ phần so với vốn điều lệ của tổ chức tín dụng phi ngân hàng trước và sau khi mua, nhận chuyển nhượng;</w:t>
      </w:r>
    </w:p>
    <w:p>
      <w:pPr>
        <w:pStyle w:val="BodyText"/>
        <w:tabs>
          <w:tab w:val="left" w:pos="1159"/>
        </w:tabs>
        <w:spacing w:after="120" w:line="240" w:lineRule="auto"/>
        <w:ind w:firstLine="720"/>
        <w:jc w:val="both"/>
        <w:rPr>
          <w:rFonts w:ascii="Arial" w:hAnsi="Arial" w:cs="Arial"/>
          <w:sz w:val="20"/>
          <w:szCs w:val="20"/>
        </w:rPr>
      </w:pPr>
      <w:bookmarkStart w:id="127" w:name="bookmark130"/>
      <w:bookmarkEnd w:id="127"/>
      <w:r w:rsidRPr="00D01831">
        <w:rPr>
          <w:rFonts w:ascii="Arial" w:hAnsi="Arial" w:cs="Arial"/>
          <w:sz w:val="20"/>
          <w:szCs w:val="20"/>
          <w:lang w:val="en-SG"/>
        </w:rPr>
        <w:t xml:space="preserve">(iv) </w:t>
      </w:r>
      <w:r w:rsidRPr="00D01831">
        <w:rPr>
          <w:rFonts w:ascii="Arial" w:hAnsi="Arial" w:cs="Arial"/>
          <w:sz w:val="20"/>
          <w:szCs w:val="20"/>
        </w:rPr>
        <w:t xml:space="preserve">Ngày giao dịch dự kiến;</w:t>
      </w:r>
    </w:p>
    <w:p>
      <w:pPr>
        <w:pStyle w:val="BodyText"/>
        <w:tabs>
          <w:tab w:val="left" w:pos="1146"/>
        </w:tabs>
        <w:spacing w:after="120" w:line="240" w:lineRule="auto"/>
        <w:ind w:firstLine="720"/>
        <w:jc w:val="both"/>
        <w:rPr>
          <w:rFonts w:ascii="Arial" w:hAnsi="Arial" w:cs="Arial"/>
          <w:sz w:val="20"/>
          <w:szCs w:val="20"/>
        </w:rPr>
      </w:pPr>
      <w:bookmarkStart w:id="128" w:name="bookmark131"/>
      <w:bookmarkEnd w:id="128"/>
      <w:r w:rsidRPr="00D01831">
        <w:rPr>
          <w:rFonts w:ascii="Arial" w:hAnsi="Arial" w:cs="Arial"/>
          <w:sz w:val="20"/>
          <w:szCs w:val="20"/>
          <w:lang w:val="en-SG"/>
        </w:rPr>
        <w:t xml:space="preserve">(v) </w:t>
      </w:r>
      <w:r w:rsidRPr="00D01831">
        <w:rPr>
          <w:rFonts w:ascii="Arial" w:hAnsi="Arial" w:cs="Arial"/>
          <w:sz w:val="20"/>
          <w:szCs w:val="20"/>
        </w:rPr>
        <w:t xml:space="preserve">Nội dung cam kết đã thông báo cho cổ đông, nhà đầu tư về quyền và nghĩa vụ của cổ đông theo quy định tại Luật Các tổ chức tín dụng, bao gồm cả nghĩa vụ chịu trách nhiệm trước pháp luật về tính hợp pháp của nguồn vốn mua, nhận chuyển nhượng cổ phần tại tổ chức tín dụng phi ngân hàng; không sử dụng nguồn vốn do tổ chức tín dụng, chi nhánh ngân hàng nước ngoài cấp tín dụng, nguồn vốn do phát hành trái phi</w:t>
      </w:r>
      <w:r w:rsidRPr="00D01831">
        <w:rPr>
          <w:rFonts w:ascii="Arial" w:hAnsi="Arial" w:cs="Arial"/>
          <w:sz w:val="20"/>
          <w:szCs w:val="20"/>
          <w:lang w:val="en-SG"/>
        </w:rPr>
        <w:t xml:space="preserve">ế</w:t>
      </w:r>
      <w:r w:rsidRPr="00D01831">
        <w:rPr>
          <w:rFonts w:ascii="Arial" w:hAnsi="Arial" w:cs="Arial"/>
          <w:sz w:val="20"/>
          <w:szCs w:val="20"/>
        </w:rPr>
        <w:t xml:space="preserve">u doanh nghiệp để mua, nhận chuyển nhượng cổ phần của tổ chức tín </w:t>
      </w:r>
      <w:r w:rsidRPr="00D01831" w:rsidR="00A87BD6">
        <w:rPr>
          <w:rFonts w:ascii="Arial" w:hAnsi="Arial" w:cs="Arial"/>
          <w:sz w:val="20"/>
          <w:szCs w:val="20"/>
        </w:rPr>
        <w:t xml:space="preserve">dụng phi ngân</w:t>
      </w:r>
      <w:r w:rsidRPr="00D01831">
        <w:rPr>
          <w:rFonts w:ascii="Arial" w:hAnsi="Arial" w:cs="Arial"/>
          <w:sz w:val="20"/>
          <w:szCs w:val="20"/>
        </w:rPr>
        <w:t xml:space="preserve"> hàng; không được mua c</w:t>
      </w:r>
      <w:r w:rsidRPr="00D01831">
        <w:rPr>
          <w:rFonts w:ascii="Arial" w:hAnsi="Arial" w:cs="Arial"/>
          <w:sz w:val="20"/>
          <w:szCs w:val="20"/>
          <w:lang w:val="en-SG"/>
        </w:rPr>
        <w:t xml:space="preserve">ổ</w:t>
      </w:r>
      <w:r w:rsidRPr="00D01831">
        <w:rPr>
          <w:rFonts w:ascii="Arial" w:hAnsi="Arial" w:cs="Arial"/>
          <w:sz w:val="20"/>
          <w:szCs w:val="20"/>
        </w:rPr>
        <w:t xml:space="preserve"> phần của tổ chức tín </w:t>
      </w:r>
      <w:r w:rsidRPr="00D01831" w:rsidR="00A87BD6">
        <w:rPr>
          <w:rFonts w:ascii="Arial" w:hAnsi="Arial" w:cs="Arial"/>
          <w:sz w:val="20"/>
          <w:szCs w:val="20"/>
        </w:rPr>
        <w:t xml:space="preserve">dụng phi ngân</w:t>
      </w:r>
      <w:r w:rsidRPr="00D01831">
        <w:rPr>
          <w:rFonts w:ascii="Arial" w:hAnsi="Arial" w:cs="Arial"/>
          <w:sz w:val="20"/>
          <w:szCs w:val="20"/>
        </w:rPr>
        <w:t xml:space="preserve"> hàng dưới tên của cá nhân, pháp nhân khác dưới mọi hình thức, trừ trường hợp ủy thác theo quy định của pháp luật;</w:t>
      </w:r>
    </w:p>
    <w:p>
      <w:pPr>
        <w:pStyle w:val="BodyText"/>
        <w:tabs>
          <w:tab w:val="left" w:pos="968"/>
        </w:tabs>
        <w:spacing w:after="120" w:line="240" w:lineRule="auto"/>
        <w:ind w:firstLine="720"/>
        <w:jc w:val="both"/>
        <w:rPr>
          <w:rFonts w:ascii="Arial" w:hAnsi="Arial" w:cs="Arial"/>
          <w:sz w:val="20"/>
          <w:szCs w:val="20"/>
        </w:rPr>
      </w:pPr>
      <w:bookmarkStart w:id="129" w:name="bookmark132"/>
      <w:bookmarkEnd w:id="129"/>
      <w:r w:rsidRPr="00D01831">
        <w:rPr>
          <w:rFonts w:ascii="Arial" w:hAnsi="Arial" w:cs="Arial"/>
          <w:sz w:val="20"/>
          <w:szCs w:val="20"/>
          <w:lang w:val="en-SG"/>
        </w:rPr>
        <w:t xml:space="preserve">b) </w:t>
      </w:r>
      <w:r w:rsidR="007543C2">
        <w:rPr>
          <w:rFonts w:ascii="Arial" w:hAnsi="Arial" w:cs="Arial"/>
          <w:sz w:val="20"/>
          <w:szCs w:val="20"/>
        </w:rPr>
        <w:t xml:space="preserve">Văn b</w:t>
      </w:r>
      <w:r w:rsidR="007543C2">
        <w:rPr>
          <w:rFonts w:ascii="Arial" w:hAnsi="Arial" w:cs="Arial"/>
          <w:sz w:val="20"/>
          <w:szCs w:val="20"/>
          <w:lang w:val="en-SG"/>
        </w:rPr>
        <w:t xml:space="preserve">ả</w:t>
      </w:r>
      <w:r w:rsidRPr="00D01831">
        <w:rPr>
          <w:rFonts w:ascii="Arial" w:hAnsi="Arial" w:cs="Arial"/>
          <w:sz w:val="20"/>
          <w:szCs w:val="20"/>
        </w:rPr>
        <w:t xml:space="preserve">n đề nghị mua, nhận chuyển nhượng cổ phần do người đại diện hợp pháp của bên mua, bên nhận chuyển nhượng ký;</w:t>
      </w:r>
    </w:p>
    <w:p>
      <w:pPr>
        <w:pStyle w:val="BodyText"/>
        <w:tabs>
          <w:tab w:val="left" w:pos="968"/>
        </w:tabs>
        <w:spacing w:after="120" w:line="240" w:lineRule="auto"/>
        <w:ind w:firstLine="720"/>
        <w:jc w:val="both"/>
        <w:rPr>
          <w:rFonts w:ascii="Arial" w:hAnsi="Arial" w:cs="Arial"/>
          <w:sz w:val="20"/>
          <w:szCs w:val="20"/>
        </w:rPr>
      </w:pPr>
      <w:bookmarkStart w:id="130" w:name="bookmark133"/>
      <w:bookmarkEnd w:id="130"/>
      <w:r w:rsidRPr="00D01831">
        <w:rPr>
          <w:rFonts w:ascii="Arial" w:hAnsi="Arial" w:cs="Arial"/>
          <w:sz w:val="20"/>
          <w:szCs w:val="20"/>
          <w:lang w:val="en-SG"/>
        </w:rPr>
        <w:t xml:space="preserve">c) </w:t>
      </w:r>
      <w:r w:rsidRPr="00D01831">
        <w:rPr>
          <w:rFonts w:ascii="Arial" w:hAnsi="Arial" w:cs="Arial"/>
          <w:sz w:val="20"/>
          <w:szCs w:val="20"/>
        </w:rPr>
        <w:t xml:space="preserve">Văn bản thỏa thuận, cam kết mua, nhận chuyển nhượng cổ phần giữa bên bán với bên mua, bên chuyển nhượng với bên nhận chuyển nhượng;</w:t>
      </w:r>
    </w:p>
    <w:p>
      <w:pPr>
        <w:pStyle w:val="BodyText"/>
        <w:tabs>
          <w:tab w:val="left" w:pos="957"/>
        </w:tabs>
        <w:spacing w:after="120" w:line="240" w:lineRule="auto"/>
        <w:ind w:firstLine="720"/>
        <w:jc w:val="both"/>
        <w:rPr>
          <w:rFonts w:ascii="Arial" w:hAnsi="Arial" w:cs="Arial"/>
          <w:sz w:val="20"/>
          <w:szCs w:val="20"/>
        </w:rPr>
      </w:pPr>
      <w:bookmarkStart w:id="131" w:name="bookmark134"/>
      <w:bookmarkEnd w:id="131"/>
      <w:r w:rsidRPr="00D01831">
        <w:rPr>
          <w:rFonts w:ascii="Arial" w:hAnsi="Arial" w:cs="Arial"/>
          <w:sz w:val="20"/>
          <w:szCs w:val="20"/>
          <w:lang w:val="en-SG"/>
        </w:rPr>
        <w:t xml:space="preserve">d) </w:t>
      </w:r>
      <w:r w:rsidRPr="00D01831">
        <w:rPr>
          <w:rFonts w:ascii="Arial" w:hAnsi="Arial" w:cs="Arial"/>
          <w:sz w:val="20"/>
          <w:szCs w:val="20"/>
        </w:rPr>
        <w:t xml:space="preserve">Danh sách cổ đông lớn và người có liên quan của cổ đông lớn của tổ chức tín dụng phi ngân hàng trước và sau khi mua, nhận chuyển nhượng cổ phần, trong đó nêu rõ:</w:t>
      </w:r>
    </w:p>
    <w:p>
      <w:pPr>
        <w:pStyle w:val="BodyText"/>
        <w:tabs>
          <w:tab w:val="left" w:pos="981"/>
        </w:tabs>
        <w:spacing w:after="120" w:line="240" w:lineRule="auto"/>
        <w:ind w:firstLine="720"/>
        <w:jc w:val="both"/>
        <w:rPr>
          <w:rFonts w:ascii="Arial" w:hAnsi="Arial" w:cs="Arial"/>
          <w:sz w:val="20"/>
          <w:szCs w:val="20"/>
        </w:rPr>
      </w:pPr>
      <w:bookmarkStart w:id="132" w:name="bookmark135"/>
      <w:bookmarkEnd w:id="132"/>
      <w:r w:rsidRPr="00D01831">
        <w:rPr>
          <w:rFonts w:ascii="Arial" w:hAnsi="Arial" w:cs="Arial"/>
          <w:sz w:val="20"/>
          <w:szCs w:val="20"/>
          <w:lang w:val="en-SG"/>
        </w:rPr>
        <w:t xml:space="preserve">(i) </w:t>
      </w:r>
      <w:r w:rsidRPr="00D01831">
        <w:rPr>
          <w:rFonts w:ascii="Arial" w:hAnsi="Arial" w:cs="Arial"/>
          <w:sz w:val="20"/>
          <w:szCs w:val="20"/>
        </w:rPr>
        <w:t xml:space="preserve">Đối với cá nhân: Họ và tên; số Chứng minh nhân dân hoặc số định danh cá nhân (đối với cá nhân có quốc tịch Việt Nam); số hộ chiếu hoặc giấy tờ có giá trị thay thế hộ chi</w:t>
      </w:r>
      <w:r w:rsidRPr="00D01831">
        <w:rPr>
          <w:rFonts w:ascii="Arial" w:hAnsi="Arial" w:cs="Arial"/>
          <w:sz w:val="20"/>
          <w:szCs w:val="20"/>
          <w:lang w:val="en-SG"/>
        </w:rPr>
        <w:t xml:space="preserve">ế</w:t>
      </w:r>
      <w:r w:rsidRPr="00D01831">
        <w:rPr>
          <w:rFonts w:ascii="Arial" w:hAnsi="Arial" w:cs="Arial"/>
          <w:sz w:val="20"/>
          <w:szCs w:val="20"/>
        </w:rPr>
        <w:t xml:space="preserve">u, ngày cấp, nơi cấp (đối với cá nhân không có quốc tịch Việt Nam);</w:t>
      </w:r>
    </w:p>
    <w:p>
      <w:pPr>
        <w:pStyle w:val="BodyText"/>
        <w:tabs>
          <w:tab w:val="left" w:pos="1063"/>
        </w:tabs>
        <w:spacing w:after="120" w:line="240" w:lineRule="auto"/>
        <w:ind w:firstLine="720"/>
        <w:jc w:val="both"/>
        <w:rPr>
          <w:rFonts w:ascii="Arial" w:hAnsi="Arial" w:cs="Arial"/>
          <w:sz w:val="20"/>
          <w:szCs w:val="20"/>
        </w:rPr>
      </w:pPr>
      <w:bookmarkStart w:id="133" w:name="bookmark136"/>
      <w:bookmarkEnd w:id="133"/>
      <w:r w:rsidRPr="00D01831">
        <w:rPr>
          <w:rFonts w:ascii="Arial" w:hAnsi="Arial" w:cs="Arial"/>
          <w:sz w:val="20"/>
          <w:szCs w:val="20"/>
          <w:lang w:val="en-SG"/>
        </w:rPr>
        <w:t xml:space="preserve">(ii) </w:t>
      </w:r>
      <w:r w:rsidRPr="00D01831">
        <w:rPr>
          <w:rFonts w:ascii="Arial" w:hAnsi="Arial" w:cs="Arial"/>
          <w:sz w:val="20"/>
          <w:szCs w:val="20"/>
        </w:rPr>
        <w:t xml:space="preserve">Đối với tổ chức: Tên tổ chức, đ</w:t>
      </w:r>
      <w:r w:rsidRPr="00D01831">
        <w:rPr>
          <w:rFonts w:ascii="Arial" w:hAnsi="Arial" w:cs="Arial"/>
          <w:sz w:val="20"/>
          <w:szCs w:val="20"/>
          <w:lang w:val="en-SG"/>
        </w:rPr>
        <w:t xml:space="preserve">ị</w:t>
      </w:r>
      <w:r w:rsidRPr="00D01831">
        <w:rPr>
          <w:rFonts w:ascii="Arial" w:hAnsi="Arial" w:cs="Arial"/>
          <w:sz w:val="20"/>
          <w:szCs w:val="20"/>
        </w:rPr>
        <w:t xml:space="preserve">a chỉ trụ sở chính, số Giấy phép thành lập hoặc số Giấy chứng nhận đăng ký doanh nghiệp hoặc văn bản tương đương, ngày cấp, nơi cấp; họ và tên, số Chứng minh nhân dân hoặc s</w:t>
      </w:r>
      <w:r w:rsidRPr="00D01831">
        <w:rPr>
          <w:rFonts w:ascii="Arial" w:hAnsi="Arial" w:cs="Arial"/>
          <w:sz w:val="20"/>
          <w:szCs w:val="20"/>
          <w:lang w:val="en-SG"/>
        </w:rPr>
        <w:t xml:space="preserve">ố</w:t>
      </w:r>
      <w:r w:rsidRPr="00D01831">
        <w:rPr>
          <w:rFonts w:ascii="Arial" w:hAnsi="Arial" w:cs="Arial"/>
          <w:sz w:val="20"/>
          <w:szCs w:val="20"/>
        </w:rPr>
        <w:t xml:space="preserve">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pPr>
        <w:pStyle w:val="BodyText"/>
        <w:tabs>
          <w:tab w:val="left" w:pos="1135"/>
        </w:tabs>
        <w:spacing w:after="120" w:line="240" w:lineRule="auto"/>
        <w:ind w:firstLine="720"/>
        <w:jc w:val="both"/>
        <w:rPr>
          <w:rFonts w:ascii="Arial" w:hAnsi="Arial" w:cs="Arial"/>
          <w:sz w:val="20"/>
          <w:szCs w:val="20"/>
        </w:rPr>
      </w:pPr>
      <w:bookmarkStart w:id="134" w:name="bookmark137"/>
      <w:bookmarkEnd w:id="134"/>
      <w:r w:rsidRPr="00D01831">
        <w:rPr>
          <w:rFonts w:ascii="Arial" w:hAnsi="Arial" w:cs="Arial"/>
          <w:sz w:val="20"/>
          <w:szCs w:val="20"/>
          <w:lang w:val="en-SG"/>
        </w:rPr>
        <w:t xml:space="preserve">(iii) </w:t>
      </w:r>
      <w:r w:rsidRPr="00D01831">
        <w:rPr>
          <w:rFonts w:ascii="Arial" w:hAnsi="Arial" w:cs="Arial"/>
          <w:sz w:val="20"/>
          <w:szCs w:val="20"/>
        </w:rPr>
        <w:t xml:space="preserve">Số cổ phần và tỷ lệ sở hữu cổ phần so với v</w:t>
      </w:r>
      <w:r w:rsidRPr="00D01831">
        <w:rPr>
          <w:rFonts w:ascii="Arial" w:hAnsi="Arial" w:cs="Arial"/>
          <w:sz w:val="20"/>
          <w:szCs w:val="20"/>
          <w:lang w:val="en-SG"/>
        </w:rPr>
        <w:t xml:space="preserve">ố</w:t>
      </w:r>
      <w:r w:rsidRPr="00D01831">
        <w:rPr>
          <w:rFonts w:ascii="Arial" w:hAnsi="Arial" w:cs="Arial"/>
          <w:sz w:val="20"/>
          <w:szCs w:val="20"/>
        </w:rPr>
        <w:t xml:space="preserve">n cổ phần có quyền biểu quyết và so với vốn điều lệ của tổ chức tín dụng phi ngân hàng sau khi mua, nhận chuyển nhượng cổ phần (trong đó nêu rõ số lượng cổ phần phổ thông và số lượng cổ phần ưu đãi);</w:t>
      </w:r>
    </w:p>
    <w:p>
      <w:pPr>
        <w:pStyle w:val="BodyText"/>
        <w:spacing w:after="120" w:line="240" w:lineRule="auto"/>
        <w:ind w:firstLine="720"/>
        <w:jc w:val="both"/>
        <w:rPr>
          <w:rFonts w:ascii="Arial" w:hAnsi="Arial" w:cs="Arial"/>
          <w:sz w:val="20"/>
          <w:szCs w:val="20"/>
        </w:rPr>
      </w:pPr>
      <w:r w:rsidRPr="00D01831">
        <w:rPr>
          <w:rFonts w:ascii="Arial" w:hAnsi="Arial" w:cs="Arial"/>
          <w:sz w:val="20"/>
          <w:szCs w:val="20"/>
        </w:rPr>
        <w:t xml:space="preserve">đ) Báo cáo về dư nợ tín dụng đến thời điểm nộp hồ sơ của bên mua, nhận chuyển nhượng, trong đó tối thiểu gồm các thông tin về tên tổ chức tín dụng, chi nhánh ngân hàng nước ngoài cấp tín dụng, nhóm nợ và mục đích cấp tín dụng;</w:t>
      </w:r>
    </w:p>
    <w:p>
      <w:pPr>
        <w:pStyle w:val="BodyText"/>
        <w:tabs>
          <w:tab w:val="left" w:pos="957"/>
        </w:tabs>
        <w:spacing w:after="120" w:line="240" w:lineRule="auto"/>
        <w:ind w:firstLine="720"/>
        <w:jc w:val="both"/>
        <w:rPr>
          <w:rFonts w:ascii="Arial" w:hAnsi="Arial" w:cs="Arial"/>
          <w:sz w:val="20"/>
          <w:szCs w:val="20"/>
        </w:rPr>
      </w:pPr>
      <w:bookmarkStart w:id="135" w:name="bookmark138"/>
      <w:bookmarkEnd w:id="135"/>
      <w:r w:rsidRPr="00D01831">
        <w:rPr>
          <w:rFonts w:ascii="Arial" w:hAnsi="Arial" w:cs="Arial"/>
          <w:sz w:val="20"/>
          <w:szCs w:val="20"/>
          <w:lang w:val="en-SG"/>
        </w:rPr>
        <w:t xml:space="preserve">e) </w:t>
      </w:r>
      <w:r w:rsidRPr="00D01831">
        <w:rPr>
          <w:rFonts w:ascii="Arial" w:hAnsi="Arial" w:cs="Arial"/>
          <w:sz w:val="20"/>
          <w:szCs w:val="20"/>
        </w:rPr>
        <w:t xml:space="preserve">Bảng kê khai người có liên quan của bên mua, nhận chuyển nhượng theo mẫu quy định tại Phụ lục ban hành kèm theo Thông tư này;</w:t>
      </w:r>
    </w:p>
    <w:p>
      <w:pPr>
        <w:pStyle w:val="BodyText"/>
        <w:tabs>
          <w:tab w:val="left" w:pos="957"/>
        </w:tabs>
        <w:spacing w:after="120" w:line="240" w:lineRule="auto"/>
        <w:ind w:firstLine="720"/>
        <w:jc w:val="both"/>
        <w:rPr>
          <w:rFonts w:ascii="Arial" w:hAnsi="Arial" w:cs="Arial"/>
          <w:sz w:val="20"/>
          <w:szCs w:val="20"/>
        </w:rPr>
      </w:pPr>
      <w:bookmarkStart w:id="136" w:name="bookmark139"/>
      <w:bookmarkEnd w:id="136"/>
      <w:r w:rsidRPr="00D01831">
        <w:rPr>
          <w:rFonts w:ascii="Arial" w:hAnsi="Arial" w:cs="Arial"/>
          <w:sz w:val="20"/>
          <w:szCs w:val="20"/>
          <w:lang w:val="en-SG"/>
        </w:rPr>
        <w:t xml:space="preserve">g) </w:t>
      </w:r>
      <w:r w:rsidRPr="00D01831">
        <w:rPr>
          <w:rFonts w:ascii="Arial" w:hAnsi="Arial" w:cs="Arial"/>
          <w:sz w:val="20"/>
          <w:szCs w:val="20"/>
        </w:rPr>
        <w:t xml:space="preserve">Bảng kê khai số thuế đã nộp của bên mua, nhận chuyển nhượng trong năm gần nhất tính đến thời điểm nộp hồ sơ kèm tờ khai quyết toán thuế thu nhập đã nộp cho cơ quan thuế theo quy định của pháp luật;</w:t>
      </w:r>
    </w:p>
    <w:p>
      <w:pPr>
        <w:pStyle w:val="BodyText"/>
        <w:tabs>
          <w:tab w:val="left" w:pos="962"/>
        </w:tabs>
        <w:spacing w:after="120" w:line="240" w:lineRule="auto"/>
        <w:ind w:firstLine="720"/>
        <w:jc w:val="both"/>
        <w:rPr>
          <w:rFonts w:ascii="Arial" w:hAnsi="Arial" w:cs="Arial"/>
          <w:sz w:val="20"/>
          <w:szCs w:val="20"/>
        </w:rPr>
      </w:pPr>
      <w:bookmarkStart w:id="137" w:name="bookmark140"/>
      <w:bookmarkEnd w:id="137"/>
      <w:r w:rsidRPr="00D01831">
        <w:rPr>
          <w:rFonts w:ascii="Arial" w:hAnsi="Arial" w:cs="Arial"/>
          <w:sz w:val="20"/>
          <w:szCs w:val="20"/>
          <w:lang w:val="en-SG"/>
        </w:rPr>
        <w:t xml:space="preserve">h) </w:t>
      </w:r>
      <w:r w:rsidRPr="00D01831">
        <w:rPr>
          <w:rFonts w:ascii="Arial" w:hAnsi="Arial" w:cs="Arial"/>
          <w:sz w:val="20"/>
          <w:szCs w:val="20"/>
        </w:rPr>
        <w:t xml:space="preserve">Bản sao Giấy phép thành lập hoặc Giấy chứng nhận đăng ký doanh nghiệp hoặc văn bản tương đương của bên mua, nhận chuyển nhượng (trừ trường hợp bên mua, nhận chuyển nhượng là tổ chức Việt Nam);</w:t>
      </w:r>
    </w:p>
    <w:p>
      <w:pPr>
        <w:pStyle w:val="BodyText"/>
        <w:tabs>
          <w:tab w:val="left" w:pos="971"/>
        </w:tabs>
        <w:spacing w:after="120" w:line="240" w:lineRule="auto"/>
        <w:ind w:firstLine="720"/>
        <w:jc w:val="both"/>
        <w:rPr>
          <w:rFonts w:ascii="Arial" w:hAnsi="Arial" w:cs="Arial"/>
          <w:sz w:val="20"/>
          <w:szCs w:val="20"/>
        </w:rPr>
      </w:pPr>
      <w:bookmarkStart w:id="138" w:name="bookmark141"/>
      <w:bookmarkEnd w:id="138"/>
      <w:r w:rsidRPr="00D01831">
        <w:rPr>
          <w:rFonts w:ascii="Arial" w:hAnsi="Arial" w:cs="Arial"/>
          <w:sz w:val="20"/>
          <w:szCs w:val="20"/>
          <w:lang w:val="en-SG"/>
        </w:rPr>
        <w:t xml:space="preserve">i) </w:t>
      </w:r>
      <w:r w:rsidRPr="00D01831">
        <w:rPr>
          <w:rFonts w:ascii="Arial" w:hAnsi="Arial" w:cs="Arial"/>
          <w:sz w:val="20"/>
          <w:szCs w:val="20"/>
        </w:rPr>
        <w:t xml:space="preserve">Báo cáo tài chính của bên mua, nhận chuyển nhượng năm liền kề trước năm nộp hồ sơ đề nghị đã được kiểm toán b</w:t>
      </w:r>
      <w:r w:rsidRPr="00D01831">
        <w:rPr>
          <w:rFonts w:ascii="Arial" w:hAnsi="Arial" w:cs="Arial"/>
          <w:sz w:val="20"/>
          <w:szCs w:val="20"/>
          <w:lang w:val="en-SG"/>
        </w:rPr>
        <w:t xml:space="preserve">ở</w:t>
      </w:r>
      <w:r w:rsidRPr="00D01831">
        <w:rPr>
          <w:rFonts w:ascii="Arial" w:hAnsi="Arial" w:cs="Arial"/>
          <w:sz w:val="20"/>
          <w:szCs w:val="20"/>
        </w:rPr>
        <w:t xml:space="preserve">i tổ chức kiểm toán độc lập theo quy định của pháp luật. Trường hợp tại thời điểm nộp hồ sơ đề nghị chưa có báo cáo tài chính được kiểm toán thì nộp báo cáo tài chính chưa được kiểm toán và phải nộp báo cáo tài chính được kiểm toán ngay sau kh</w:t>
      </w:r>
      <w:r w:rsidRPr="00D01831">
        <w:rPr>
          <w:rFonts w:ascii="Arial" w:hAnsi="Arial" w:cs="Arial"/>
          <w:sz w:val="20"/>
          <w:szCs w:val="20"/>
          <w:lang w:val="en-SG"/>
        </w:rPr>
        <w:t xml:space="preserve">i</w:t>
      </w:r>
      <w:r w:rsidRPr="00D01831">
        <w:rPr>
          <w:rFonts w:ascii="Arial" w:hAnsi="Arial" w:cs="Arial"/>
          <w:sz w:val="20"/>
          <w:szCs w:val="20"/>
        </w:rPr>
        <w:t xml:space="preserve"> tổ chức kiểm toán phát hành báo cáo kiểm toán và phải chịu trách nhiệm về nội dung báo cáo tài chính đã nộp.</w:t>
      </w:r>
    </w:p>
    <w:p>
      <w:pPr>
        <w:pStyle w:val="BodyText"/>
        <w:tabs>
          <w:tab w:val="left" w:pos="947"/>
        </w:tabs>
        <w:spacing w:after="120" w:line="240" w:lineRule="auto"/>
        <w:ind w:firstLine="720"/>
        <w:jc w:val="both"/>
        <w:rPr>
          <w:rFonts w:ascii="Arial" w:hAnsi="Arial" w:cs="Arial"/>
          <w:sz w:val="20"/>
          <w:szCs w:val="20"/>
        </w:rPr>
      </w:pPr>
      <w:bookmarkStart w:id="139" w:name="bookmark142"/>
      <w:bookmarkEnd w:id="139"/>
      <w:r w:rsidRPr="00D01831">
        <w:rPr>
          <w:rFonts w:ascii="Arial" w:hAnsi="Arial" w:cs="Arial"/>
          <w:sz w:val="20"/>
          <w:szCs w:val="20"/>
          <w:lang w:val="en-SG"/>
        </w:rPr>
        <w:t xml:space="preserve">2. </w:t>
      </w:r>
      <w:r w:rsidRPr="00D01831">
        <w:rPr>
          <w:rFonts w:ascii="Arial" w:hAnsi="Arial" w:cs="Arial"/>
          <w:sz w:val="20"/>
          <w:szCs w:val="20"/>
        </w:rPr>
        <w:t xml:space="preserve">Thủ tục chấp thuận:</w:t>
      </w:r>
    </w:p>
    <w:p>
      <w:pPr>
        <w:pStyle w:val="BodyText"/>
        <w:tabs>
          <w:tab w:val="left" w:pos="965"/>
        </w:tabs>
        <w:spacing w:after="120" w:line="240" w:lineRule="auto"/>
        <w:ind w:firstLine="720"/>
        <w:jc w:val="both"/>
        <w:rPr>
          <w:rFonts w:ascii="Arial" w:hAnsi="Arial" w:cs="Arial"/>
          <w:sz w:val="20"/>
          <w:szCs w:val="20"/>
        </w:rPr>
      </w:pPr>
      <w:bookmarkStart w:id="140" w:name="bookmark143"/>
      <w:bookmarkEnd w:id="140"/>
      <w:r w:rsidRPr="00D01831">
        <w:rPr>
          <w:rFonts w:ascii="Arial" w:hAnsi="Arial" w:cs="Arial"/>
          <w:sz w:val="20"/>
          <w:szCs w:val="20"/>
          <w:lang w:val="en-SG"/>
        </w:rPr>
        <w:t xml:space="preserve">a) </w:t>
      </w:r>
      <w:r w:rsidRPr="00D01831">
        <w:rPr>
          <w:rFonts w:ascii="Arial" w:hAnsi="Arial" w:cs="Arial"/>
          <w:sz w:val="20"/>
          <w:szCs w:val="20"/>
        </w:rPr>
        <w:t xml:space="preserve">Tổ chức tín dụng phi ngân hàng gửi qua dịch vụ bưu chính hoặc nộp trực tiếp tại </w:t>
      </w:r>
      <w:r w:rsidRPr="00D01831">
        <w:rPr>
          <w:rFonts w:ascii="Arial" w:hAnsi="Arial" w:cs="Arial"/>
          <w:sz w:val="20"/>
          <w:szCs w:val="20"/>
          <w:lang w:val="en-SG"/>
        </w:rPr>
        <w:t xml:space="preserve">B</w:t>
      </w:r>
      <w:r w:rsidRPr="00D01831">
        <w:rPr>
          <w:rFonts w:ascii="Arial" w:hAnsi="Arial" w:cs="Arial"/>
          <w:sz w:val="20"/>
          <w:szCs w:val="20"/>
        </w:rPr>
        <w:t xml:space="preserve">ộ phận Một cửa của Ngân hàng Nhà nước h</w:t>
      </w:r>
      <w:r w:rsidRPr="00D01831">
        <w:rPr>
          <w:rFonts w:ascii="Arial" w:hAnsi="Arial" w:cs="Arial"/>
          <w:sz w:val="20"/>
          <w:szCs w:val="20"/>
          <w:lang w:val="en-SG"/>
        </w:rPr>
        <w:t xml:space="preserve">ồ</w:t>
      </w:r>
      <w:r w:rsidRPr="00D01831">
        <w:rPr>
          <w:rFonts w:ascii="Arial" w:hAnsi="Arial" w:cs="Arial"/>
          <w:sz w:val="20"/>
          <w:szCs w:val="20"/>
        </w:rPr>
        <w:t xml:space="preserve"> sơ qu</w:t>
      </w:r>
      <w:r w:rsidRPr="00D01831">
        <w:rPr>
          <w:rFonts w:ascii="Arial" w:hAnsi="Arial" w:cs="Arial"/>
          <w:sz w:val="20"/>
          <w:szCs w:val="20"/>
          <w:lang w:val="en-SG"/>
        </w:rPr>
        <w:t xml:space="preserve">y</w:t>
      </w:r>
      <w:r w:rsidRPr="00D01831">
        <w:rPr>
          <w:rFonts w:ascii="Arial" w:hAnsi="Arial" w:cs="Arial"/>
          <w:sz w:val="20"/>
          <w:szCs w:val="20"/>
        </w:rPr>
        <w:t xml:space="preserve"> định tại khoản 1 Điều này. Trường hợp hồ sơ chưa đầy đủ, hợp lệ, trong thời hạn 10 ngày kể từ ngày nhận được hồ sơ, Ngân hàng Nhà nước có văn bản yêu cầu tổ chức tín dụng phi ngân hàng bổ sung hồ sơ;</w:t>
      </w:r>
    </w:p>
    <w:p>
      <w:pPr>
        <w:pStyle w:val="BodyText"/>
        <w:tabs>
          <w:tab w:val="left" w:pos="989"/>
        </w:tabs>
        <w:spacing w:after="120" w:line="240" w:lineRule="auto"/>
        <w:ind w:firstLine="720"/>
        <w:jc w:val="both"/>
        <w:rPr>
          <w:rFonts w:ascii="Arial" w:hAnsi="Arial" w:cs="Arial"/>
          <w:sz w:val="20"/>
          <w:szCs w:val="20"/>
          <w:lang w:val="en-SG"/>
        </w:rPr>
      </w:pPr>
      <w:bookmarkStart w:id="141" w:name="bookmark144"/>
      <w:bookmarkEnd w:id="141"/>
      <w:r w:rsidRPr="00D01831">
        <w:rPr>
          <w:rFonts w:ascii="Arial" w:hAnsi="Arial" w:cs="Arial"/>
          <w:sz w:val="20"/>
          <w:szCs w:val="20"/>
          <w:lang w:val="en-SG"/>
        </w:rPr>
        <w:t xml:space="preserve">b) </w:t>
      </w:r>
      <w:r w:rsidRPr="00D01831">
        <w:rPr>
          <w:rFonts w:ascii="Arial" w:hAnsi="Arial" w:cs="Arial"/>
          <w:sz w:val="20"/>
          <w:szCs w:val="20"/>
        </w:rPr>
        <w:t xml:space="preserve">Trong thời hạn 40 ngày kể từ ngày nhận đủ hồ sơ hợp lệ, Ngân hàng Nhà nước có văn bản chấp thuận hoặc không chấp thuận đ</w:t>
      </w:r>
      <w:r w:rsidRPr="00D01831">
        <w:rPr>
          <w:rFonts w:ascii="Arial" w:hAnsi="Arial" w:cs="Arial"/>
          <w:sz w:val="20"/>
          <w:szCs w:val="20"/>
          <w:lang w:val="en-SG"/>
        </w:rPr>
        <w:t xml:space="preserve">ề</w:t>
      </w:r>
      <w:r w:rsidRPr="00D01831">
        <w:rPr>
          <w:rFonts w:ascii="Arial" w:hAnsi="Arial" w:cs="Arial"/>
          <w:sz w:val="20"/>
          <w:szCs w:val="20"/>
        </w:rPr>
        <w:t xml:space="preserve"> nghị của tổ chức tín dụng phi ngân hàng. Trường hợp từ ch</w:t>
      </w:r>
      <w:r w:rsidRPr="00D01831">
        <w:rPr>
          <w:rFonts w:ascii="Arial" w:hAnsi="Arial" w:cs="Arial"/>
          <w:sz w:val="20"/>
          <w:szCs w:val="20"/>
          <w:lang w:val="en-SG"/>
        </w:rPr>
        <w:t xml:space="preserve">ố</w:t>
      </w:r>
      <w:r w:rsidRPr="00D01831">
        <w:rPr>
          <w:rFonts w:ascii="Arial" w:hAnsi="Arial" w:cs="Arial"/>
          <w:sz w:val="20"/>
          <w:szCs w:val="20"/>
        </w:rPr>
        <w:t xml:space="preserve">i, Ngân hàng Nhà nước trả lời bằng văn bản và nêu rõ lý do.</w:t>
      </w:r>
    </w:p>
    <w:p>
      <w:pPr>
        <w:pStyle w:val="BodyText"/>
        <w:tabs>
          <w:tab w:val="left" w:pos="946"/>
        </w:tabs>
        <w:spacing w:after="120" w:line="240" w:lineRule="auto"/>
        <w:ind w:firstLine="720"/>
        <w:jc w:val="both"/>
        <w:rPr>
          <w:rFonts w:ascii="Arial" w:hAnsi="Arial" w:cs="Arial"/>
          <w:sz w:val="20"/>
          <w:szCs w:val="20"/>
        </w:rPr>
      </w:pPr>
      <w:bookmarkStart w:id="142" w:name="bookmark145"/>
      <w:bookmarkEnd w:id="142"/>
      <w:r w:rsidRPr="00D01831">
        <w:rPr>
          <w:rFonts w:ascii="Arial" w:hAnsi="Arial" w:cs="Arial"/>
          <w:sz w:val="20"/>
          <w:szCs w:val="20"/>
          <w:lang w:val="en-SG"/>
        </w:rPr>
        <w:t xml:space="preserve">3. </w:t>
      </w:r>
      <w:r w:rsidRPr="00D01831">
        <w:rPr>
          <w:rFonts w:ascii="Arial" w:hAnsi="Arial" w:cs="Arial"/>
          <w:sz w:val="20"/>
          <w:szCs w:val="20"/>
        </w:rPr>
        <w:t xml:space="preserve">Trong thời hạn 05 ngày làm việc kể từ ngày hoàn tất việc mua, nhận chuyển nhượng cổ phần dẫn đến trở thành cổ đông lớn, tổ chức tín dụng phi ngân hàng có văn bản báo cáo gửi Ngân hàng Nhà nước.”</w:t>
      </w:r>
    </w:p>
    <w:p>
      <w:pPr>
        <w:pStyle w:val="BodyText"/>
        <w:tabs>
          <w:tab w:val="left" w:pos="1055"/>
        </w:tabs>
        <w:spacing w:after="120" w:line="240" w:lineRule="auto"/>
        <w:ind w:firstLine="720"/>
        <w:jc w:val="both"/>
        <w:rPr>
          <w:rFonts w:ascii="Arial" w:hAnsi="Arial" w:cs="Arial"/>
          <w:sz w:val="20"/>
          <w:szCs w:val="20"/>
        </w:rPr>
      </w:pPr>
      <w:bookmarkStart w:id="143" w:name="bookmark146"/>
      <w:bookmarkEnd w:id="143"/>
      <w:r w:rsidRPr="00D01831">
        <w:rPr>
          <w:rFonts w:ascii="Arial" w:hAnsi="Arial" w:cs="Arial"/>
          <w:sz w:val="20"/>
          <w:szCs w:val="20"/>
          <w:lang w:val="en-SG"/>
        </w:rPr>
        <w:t xml:space="preserve">14. </w:t>
      </w:r>
      <w:r w:rsidRPr="00D01831">
        <w:rPr>
          <w:rFonts w:ascii="Arial" w:hAnsi="Arial" w:cs="Arial"/>
          <w:sz w:val="20"/>
          <w:szCs w:val="20"/>
        </w:rPr>
        <w:t xml:space="preserve">Sửa đổi, b</w:t>
      </w:r>
      <w:r w:rsidRPr="00D01831">
        <w:rPr>
          <w:rFonts w:ascii="Arial" w:hAnsi="Arial" w:cs="Arial"/>
          <w:sz w:val="20"/>
          <w:szCs w:val="20"/>
          <w:lang w:val="en-SG"/>
        </w:rPr>
        <w:t xml:space="preserve">ổ</w:t>
      </w:r>
      <w:r w:rsidRPr="00D01831">
        <w:rPr>
          <w:rFonts w:ascii="Arial" w:hAnsi="Arial" w:cs="Arial"/>
          <w:sz w:val="20"/>
          <w:szCs w:val="20"/>
        </w:rPr>
        <w:t xml:space="preserve"> sung Điều 12 như sau:</w:t>
      </w:r>
    </w:p>
    <w:p>
      <w:pPr>
        <w:pStyle w:val="BodyText"/>
        <w:spacing w:after="120" w:line="240" w:lineRule="auto"/>
        <w:ind w:firstLine="720"/>
        <w:jc w:val="both"/>
        <w:rPr>
          <w:rFonts w:ascii="Arial" w:hAnsi="Arial" w:cs="Arial"/>
          <w:sz w:val="20"/>
          <w:szCs w:val="20"/>
        </w:rPr>
      </w:pPr>
      <w:r w:rsidRPr="00D01831">
        <w:rPr>
          <w:rFonts w:ascii="Arial" w:hAnsi="Arial" w:cs="Arial"/>
          <w:b/>
          <w:bCs/>
          <w:sz w:val="20"/>
          <w:szCs w:val="20"/>
        </w:rPr>
        <w:t xml:space="preserve">“Điều 12. Tạm ngừng giao dịch từ 05 ngày làm việc trở lên, trừ tr</w:t>
      </w:r>
      <w:r w:rsidRPr="00D01831">
        <w:rPr>
          <w:rFonts w:ascii="Arial" w:hAnsi="Arial" w:cs="Arial"/>
          <w:b/>
          <w:bCs/>
          <w:sz w:val="20"/>
          <w:szCs w:val="20"/>
          <w:lang w:val="en-SG"/>
        </w:rPr>
        <w:t xml:space="preserve">ườ</w:t>
      </w:r>
      <w:r w:rsidRPr="00D01831">
        <w:rPr>
          <w:rFonts w:ascii="Arial" w:hAnsi="Arial" w:cs="Arial"/>
          <w:b/>
          <w:bCs/>
          <w:sz w:val="20"/>
          <w:szCs w:val="20"/>
        </w:rPr>
        <w:t xml:space="preserve">ng hợp tạm ngừng giao dịch do sự kiện bất khả kháng</w:t>
      </w:r>
    </w:p>
    <w:p>
      <w:pPr>
        <w:pStyle w:val="BodyText"/>
        <w:tabs>
          <w:tab w:val="left" w:pos="911"/>
        </w:tabs>
        <w:spacing w:after="120" w:line="240" w:lineRule="auto"/>
        <w:ind w:firstLine="720"/>
        <w:jc w:val="both"/>
        <w:rPr>
          <w:rFonts w:ascii="Arial" w:hAnsi="Arial" w:cs="Arial"/>
          <w:sz w:val="20"/>
          <w:szCs w:val="20"/>
        </w:rPr>
      </w:pPr>
      <w:bookmarkStart w:id="144" w:name="bookmark147"/>
      <w:bookmarkEnd w:id="144"/>
      <w:r w:rsidRPr="00D01831">
        <w:rPr>
          <w:rFonts w:ascii="Arial" w:hAnsi="Arial" w:cs="Arial"/>
          <w:sz w:val="20"/>
          <w:szCs w:val="20"/>
          <w:lang w:val="en-SG"/>
        </w:rPr>
        <w:t xml:space="preserve">1. </w:t>
      </w:r>
      <w:r w:rsidRPr="00D01831">
        <w:rPr>
          <w:rFonts w:ascii="Arial" w:hAnsi="Arial" w:cs="Arial"/>
          <w:sz w:val="20"/>
          <w:szCs w:val="20"/>
        </w:rPr>
        <w:t xml:space="preserve">Hồ sơ đề nghị gồm:</w:t>
      </w:r>
    </w:p>
    <w:p>
      <w:pPr>
        <w:pStyle w:val="BodyText"/>
        <w:tabs>
          <w:tab w:val="left" w:pos="965"/>
        </w:tabs>
        <w:spacing w:after="120" w:line="240" w:lineRule="auto"/>
        <w:ind w:firstLine="720"/>
        <w:jc w:val="both"/>
        <w:rPr>
          <w:rFonts w:ascii="Arial" w:hAnsi="Arial" w:cs="Arial"/>
          <w:sz w:val="20"/>
          <w:szCs w:val="20"/>
        </w:rPr>
      </w:pPr>
      <w:bookmarkStart w:id="145" w:name="bookmark148"/>
      <w:bookmarkEnd w:id="145"/>
      <w:r w:rsidRPr="00D01831">
        <w:rPr>
          <w:rFonts w:ascii="Arial" w:hAnsi="Arial" w:cs="Arial"/>
          <w:sz w:val="20"/>
          <w:szCs w:val="20"/>
          <w:lang w:val="en-SG"/>
        </w:rPr>
        <w:t xml:space="preserve">a) </w:t>
      </w:r>
      <w:r w:rsidRPr="00D01831">
        <w:rPr>
          <w:rFonts w:ascii="Arial" w:hAnsi="Arial" w:cs="Arial"/>
          <w:sz w:val="20"/>
          <w:szCs w:val="20"/>
        </w:rPr>
        <w:t xml:space="preserve">Văn bản đề nghị chấp thuận tạm ngừng giao dịch do người đại diện hợp pháp của tổ chức tín dụng phi ngân hàng ký, trong đó bao gồm tối thiểu các nội dung: Số ngày và thời gian dự kiến tạm ngừng giao dịch; lý do của việc tạm ngừng giao dịch; các giải pháp dự kiến thực hiện để giảm thiểu tối đa ảnh hưởng của việc tạm ngừng giao dịch đến quyền và lợi ích của khách hàng;</w:t>
      </w:r>
    </w:p>
    <w:p>
      <w:pPr>
        <w:pStyle w:val="BodyText"/>
        <w:tabs>
          <w:tab w:val="left" w:pos="975"/>
        </w:tabs>
        <w:spacing w:after="120" w:line="240" w:lineRule="auto"/>
        <w:ind w:firstLine="720"/>
        <w:jc w:val="both"/>
        <w:rPr>
          <w:rFonts w:ascii="Arial" w:hAnsi="Arial" w:cs="Arial"/>
          <w:sz w:val="20"/>
          <w:szCs w:val="20"/>
        </w:rPr>
      </w:pPr>
      <w:bookmarkStart w:id="146" w:name="bookmark149"/>
      <w:bookmarkEnd w:id="146"/>
      <w:r w:rsidRPr="00D01831">
        <w:rPr>
          <w:rFonts w:ascii="Arial" w:hAnsi="Arial" w:cs="Arial"/>
          <w:sz w:val="20"/>
          <w:szCs w:val="20"/>
          <w:lang w:val="en-SG"/>
        </w:rPr>
        <w:t xml:space="preserve">b) </w:t>
      </w:r>
      <w:r w:rsidRPr="00D01831">
        <w:rPr>
          <w:rFonts w:ascii="Arial" w:hAnsi="Arial" w:cs="Arial"/>
          <w:sz w:val="20"/>
          <w:szCs w:val="20"/>
        </w:rPr>
        <w:t xml:space="preserve">Văn bản của cấp có thẩm quyền quyết định thông qua việc tạm ngừng giao dịch.</w:t>
      </w:r>
    </w:p>
    <w:p>
      <w:pPr>
        <w:pStyle w:val="BodyText"/>
        <w:tabs>
          <w:tab w:val="left" w:pos="975"/>
        </w:tabs>
        <w:spacing w:after="120" w:line="240" w:lineRule="auto"/>
        <w:ind w:firstLine="720"/>
        <w:jc w:val="both"/>
        <w:rPr>
          <w:rFonts w:ascii="Arial" w:hAnsi="Arial" w:cs="Arial"/>
          <w:sz w:val="20"/>
          <w:szCs w:val="20"/>
        </w:rPr>
      </w:pPr>
      <w:bookmarkStart w:id="147" w:name="bookmark150"/>
      <w:bookmarkEnd w:id="147"/>
      <w:r w:rsidRPr="00D01831">
        <w:rPr>
          <w:rFonts w:ascii="Arial" w:hAnsi="Arial" w:cs="Arial"/>
          <w:sz w:val="20"/>
          <w:szCs w:val="20"/>
          <w:lang w:val="en-SG"/>
        </w:rPr>
        <w:t xml:space="preserve">2. </w:t>
      </w:r>
      <w:r w:rsidRPr="00D01831">
        <w:rPr>
          <w:rFonts w:ascii="Arial" w:hAnsi="Arial" w:cs="Arial"/>
          <w:sz w:val="20"/>
          <w:szCs w:val="20"/>
        </w:rPr>
        <w:t xml:space="preserve">Thủ tục chấp thuận:</w:t>
      </w:r>
    </w:p>
    <w:p>
      <w:pPr>
        <w:pStyle w:val="BodyText"/>
        <w:tabs>
          <w:tab w:val="left" w:pos="1069"/>
        </w:tabs>
        <w:spacing w:after="120" w:line="240" w:lineRule="auto"/>
        <w:ind w:firstLine="720"/>
        <w:jc w:val="both"/>
        <w:rPr>
          <w:rFonts w:ascii="Arial" w:hAnsi="Arial" w:cs="Arial"/>
          <w:sz w:val="20"/>
          <w:szCs w:val="20"/>
        </w:rPr>
      </w:pPr>
      <w:bookmarkStart w:id="148" w:name="bookmark151"/>
      <w:bookmarkEnd w:id="148"/>
      <w:r w:rsidRPr="00D01831">
        <w:rPr>
          <w:rFonts w:ascii="Arial" w:hAnsi="Arial" w:cs="Arial"/>
          <w:sz w:val="20"/>
          <w:szCs w:val="20"/>
          <w:lang w:val="en-SG"/>
        </w:rPr>
        <w:t xml:space="preserve">a) </w:t>
      </w:r>
      <w:r w:rsidRPr="00D01831">
        <w:rPr>
          <w:rFonts w:ascii="Arial" w:hAnsi="Arial" w:cs="Arial"/>
          <w:sz w:val="20"/>
          <w:szCs w:val="20"/>
        </w:rPr>
        <w:t xml:space="preserve">Tối thiểu 30 ngày trước ngày dự kiến tạm ngừng giao dịch, tổ chức tín dụng</w:t>
      </w:r>
      <w:r w:rsidRPr="00D01831">
        <w:rPr>
          <w:rFonts w:ascii="Arial" w:hAnsi="Arial" w:cs="Arial"/>
          <w:sz w:val="20"/>
          <w:szCs w:val="20"/>
          <w:lang w:val="en-SG"/>
        </w:rPr>
        <w:t xml:space="preserve"> </w:t>
      </w:r>
      <w:r w:rsidRPr="00D01831">
        <w:rPr>
          <w:rFonts w:ascii="Arial" w:hAnsi="Arial" w:cs="Arial"/>
          <w:sz w:val="20"/>
          <w:szCs w:val="20"/>
        </w:rPr>
        <w:t xml:space="preserve">phi ngân hàng gửi qua dịch vụ bưu chính hoặc nộp trực tiếp tại Bộ phận Một cửa của Ngân hàng Nhà nước chi nhánh nơi tổ chức tín </w:t>
      </w:r>
      <w:r w:rsidRPr="00D01831" w:rsidR="00A87BD6">
        <w:rPr>
          <w:rFonts w:ascii="Arial" w:hAnsi="Arial" w:cs="Arial"/>
          <w:sz w:val="20"/>
          <w:szCs w:val="20"/>
        </w:rPr>
        <w:t xml:space="preserve">dụng phi ngân</w:t>
      </w:r>
      <w:r w:rsidRPr="00D01831">
        <w:rPr>
          <w:rFonts w:ascii="Arial" w:hAnsi="Arial" w:cs="Arial"/>
          <w:sz w:val="20"/>
          <w:szCs w:val="20"/>
        </w:rPr>
        <w:t xml:space="preserve"> hàng đặt trụ sở chính hồ sơ quy định tại khoản 1 Điều này. Trường hợp hồ sơ chưa đầy đủ, hợp lệ, trong thời hạn 10 ngày kể từ ngày nhận được hồ sơ, Ngân hàng Nhà nước chi nhánh có văn bản yêu cầu tổ chức tín </w:t>
      </w:r>
      <w:r w:rsidRPr="00D01831" w:rsidR="00A87BD6">
        <w:rPr>
          <w:rFonts w:ascii="Arial" w:hAnsi="Arial" w:cs="Arial"/>
          <w:sz w:val="20"/>
          <w:szCs w:val="20"/>
        </w:rPr>
        <w:t xml:space="preserve">dụng phi ngân</w:t>
      </w:r>
      <w:r w:rsidRPr="00D01831">
        <w:rPr>
          <w:rFonts w:ascii="Arial" w:hAnsi="Arial" w:cs="Arial"/>
          <w:sz w:val="20"/>
          <w:szCs w:val="20"/>
        </w:rPr>
        <w:t xml:space="preserve"> hàng bổ sung h</w:t>
      </w:r>
      <w:r w:rsidRPr="00D01831">
        <w:rPr>
          <w:rFonts w:ascii="Arial" w:hAnsi="Arial" w:cs="Arial"/>
          <w:sz w:val="20"/>
          <w:szCs w:val="20"/>
          <w:lang w:val="en-SG"/>
        </w:rPr>
        <w:t xml:space="preserve">ồ</w:t>
      </w:r>
      <w:r w:rsidRPr="00D01831">
        <w:rPr>
          <w:rFonts w:ascii="Arial" w:hAnsi="Arial" w:cs="Arial"/>
          <w:sz w:val="20"/>
          <w:szCs w:val="20"/>
        </w:rPr>
        <w:t xml:space="preserve"> sơ;</w:t>
      </w:r>
      <w:bookmarkStart w:id="149" w:name="bookmark152"/>
      <w:bookmarkEnd w:id="149"/>
    </w:p>
    <w:p>
      <w:pPr>
        <w:pStyle w:val="BodyText"/>
        <w:tabs>
          <w:tab w:val="left" w:pos="1069"/>
        </w:tabs>
        <w:spacing w:after="120" w:line="240" w:lineRule="auto"/>
        <w:ind w:firstLine="720"/>
        <w:jc w:val="both"/>
        <w:rPr>
          <w:rFonts w:ascii="Arial" w:hAnsi="Arial" w:cs="Arial"/>
          <w:sz w:val="20"/>
          <w:szCs w:val="20"/>
        </w:rPr>
      </w:pPr>
      <w:r w:rsidRPr="00D01831">
        <w:rPr>
          <w:rFonts w:ascii="Arial" w:hAnsi="Arial" w:cs="Arial"/>
          <w:sz w:val="20"/>
          <w:szCs w:val="20"/>
          <w:lang w:val="en-SG"/>
        </w:rPr>
        <w:t xml:space="preserve">b) </w:t>
      </w:r>
      <w:r w:rsidRPr="00D01831">
        <w:rPr>
          <w:rFonts w:ascii="Arial" w:hAnsi="Arial" w:cs="Arial"/>
          <w:sz w:val="20"/>
          <w:szCs w:val="20"/>
        </w:rPr>
        <w:t xml:space="preserve">Trong thời hạn 15 ngày kể từ ngày nhận đủ hồ sơ hợp lệ, Ngân hàng Nhà nước chi nhánh xem xét, có văn bản chấp thuận hoặc không chấp thuận đề nghị của tổ chức tín dụng phi ngân hàng. Trường hợp từ chối, Ngân hàng Nhà nước chi nhánh trả lời bằng văn bản và nêu rõ lý do.”</w:t>
      </w:r>
    </w:p>
    <w:p>
      <w:pPr>
        <w:pStyle w:val="BodyText"/>
        <w:tabs>
          <w:tab w:val="left" w:pos="1062"/>
        </w:tabs>
        <w:spacing w:after="120" w:line="240" w:lineRule="auto"/>
        <w:ind w:firstLine="720"/>
        <w:jc w:val="both"/>
        <w:rPr>
          <w:rFonts w:ascii="Arial" w:hAnsi="Arial" w:cs="Arial"/>
          <w:sz w:val="20"/>
          <w:szCs w:val="20"/>
        </w:rPr>
      </w:pPr>
      <w:bookmarkStart w:id="150" w:name="bookmark153"/>
      <w:bookmarkEnd w:id="150"/>
      <w:r w:rsidRPr="00D01831">
        <w:rPr>
          <w:rFonts w:ascii="Arial" w:hAnsi="Arial" w:cs="Arial"/>
          <w:sz w:val="20"/>
          <w:szCs w:val="20"/>
          <w:lang w:val="en-SG"/>
        </w:rPr>
        <w:t xml:space="preserve">15. </w:t>
      </w:r>
      <w:r w:rsidRPr="00D01831">
        <w:rPr>
          <w:rFonts w:ascii="Arial" w:hAnsi="Arial" w:cs="Arial"/>
          <w:sz w:val="20"/>
          <w:szCs w:val="20"/>
        </w:rPr>
        <w:t xml:space="preserve">Bổ sung Điều 13a vào sau Điều 13 như sau:</w:t>
      </w:r>
    </w:p>
    <w:p>
      <w:pPr>
        <w:pStyle w:val="BodyText"/>
        <w:spacing w:after="120" w:line="240" w:lineRule="auto"/>
        <w:ind w:firstLine="720"/>
        <w:jc w:val="both"/>
        <w:rPr>
          <w:rFonts w:ascii="Arial" w:hAnsi="Arial" w:cs="Arial"/>
          <w:sz w:val="20"/>
          <w:szCs w:val="20"/>
        </w:rPr>
      </w:pPr>
      <w:r w:rsidRPr="00D01831">
        <w:rPr>
          <w:rFonts w:ascii="Arial" w:hAnsi="Arial" w:cs="Arial"/>
          <w:b/>
          <w:bCs/>
          <w:sz w:val="20"/>
          <w:szCs w:val="20"/>
        </w:rPr>
        <w:t xml:space="preserve">“Điều 13a. Thông báo cho cơ quan đăng ký kinh doanh về việc chấp thuận thay đổi của tổ chức tín dụng phi ngân hàng</w:t>
      </w:r>
    </w:p>
    <w:p>
      <w:pPr>
        <w:pStyle w:val="BodyText"/>
        <w:spacing w:after="120" w:line="240" w:lineRule="auto"/>
        <w:ind w:firstLine="720"/>
        <w:jc w:val="both"/>
        <w:rPr>
          <w:rFonts w:ascii="Arial" w:hAnsi="Arial" w:cs="Arial"/>
          <w:sz w:val="20"/>
          <w:szCs w:val="20"/>
        </w:rPr>
      </w:pPr>
      <w:r w:rsidRPr="00D01831">
        <w:rPr>
          <w:rFonts w:ascii="Arial" w:hAnsi="Arial" w:cs="Arial"/>
          <w:sz w:val="20"/>
          <w:szCs w:val="20"/>
        </w:rPr>
        <w:t xml:space="preserve">Trong thời hạn 05 ngày làm việc kể từ ngày Ngân hàng Nhà nước có Quyết định sửa đổi, bổ sung </w:t>
      </w:r>
      <w:r w:rsidRPr="00D01831">
        <w:rPr>
          <w:rFonts w:ascii="Arial" w:hAnsi="Arial" w:cs="Arial"/>
          <w:sz w:val="20"/>
          <w:szCs w:val="20"/>
          <w:lang w:val="en-SG"/>
        </w:rPr>
        <w:t xml:space="preserve">g</w:t>
      </w:r>
      <w:r w:rsidRPr="00D01831">
        <w:rPr>
          <w:rFonts w:ascii="Arial" w:hAnsi="Arial" w:cs="Arial"/>
          <w:sz w:val="20"/>
          <w:szCs w:val="20"/>
        </w:rPr>
        <w:t xml:space="preserve">iấy phép của tổ chức tín </w:t>
      </w:r>
      <w:r w:rsidRPr="00D01831" w:rsidR="00A87BD6">
        <w:rPr>
          <w:rFonts w:ascii="Arial" w:hAnsi="Arial" w:cs="Arial"/>
          <w:sz w:val="20"/>
          <w:szCs w:val="20"/>
        </w:rPr>
        <w:t xml:space="preserve">dụng phi ngân</w:t>
      </w:r>
      <w:r w:rsidRPr="00D01831">
        <w:rPr>
          <w:rFonts w:ascii="Arial" w:hAnsi="Arial" w:cs="Arial"/>
          <w:sz w:val="20"/>
          <w:szCs w:val="20"/>
        </w:rPr>
        <w:t xml:space="preserve"> hàng, Cơ quan Thanh tra, giám sát ngân hàng có trách nhiệm thông báo bằng văn bản về việc sửa đổi, b</w:t>
      </w:r>
      <w:r w:rsidRPr="00D01831">
        <w:rPr>
          <w:rFonts w:ascii="Arial" w:hAnsi="Arial" w:cs="Arial"/>
          <w:sz w:val="20"/>
          <w:szCs w:val="20"/>
          <w:lang w:val="en-SG"/>
        </w:rPr>
        <w:t xml:space="preserve">ổ</w:t>
      </w:r>
      <w:r w:rsidRPr="00D01831">
        <w:rPr>
          <w:rFonts w:ascii="Arial" w:hAnsi="Arial" w:cs="Arial"/>
          <w:sz w:val="20"/>
          <w:szCs w:val="20"/>
        </w:rPr>
        <w:t xml:space="preserve"> sung Giấy phép kèm theo Quyết định sửa đổi, bổ sung Giấy phép cho cơ quan đăng ký kinh doanh cấp tỉnh.”</w:t>
      </w:r>
    </w:p>
    <w:p>
      <w:pPr>
        <w:pStyle w:val="BodyText"/>
        <w:tabs>
          <w:tab w:val="left" w:pos="1067"/>
        </w:tabs>
        <w:spacing w:after="120" w:line="240" w:lineRule="auto"/>
        <w:ind w:firstLine="720"/>
        <w:jc w:val="both"/>
        <w:rPr>
          <w:rFonts w:ascii="Arial" w:hAnsi="Arial" w:cs="Arial"/>
          <w:sz w:val="20"/>
          <w:szCs w:val="20"/>
        </w:rPr>
      </w:pPr>
      <w:bookmarkStart w:id="151" w:name="bookmark154"/>
      <w:bookmarkEnd w:id="151"/>
      <w:r w:rsidRPr="00D01831">
        <w:rPr>
          <w:rFonts w:ascii="Arial" w:hAnsi="Arial" w:cs="Arial"/>
          <w:sz w:val="20"/>
          <w:szCs w:val="20"/>
          <w:lang w:val="en-SG"/>
        </w:rPr>
        <w:t xml:space="preserve">16. </w:t>
      </w:r>
      <w:r w:rsidRPr="00D01831">
        <w:rPr>
          <w:rFonts w:ascii="Arial" w:hAnsi="Arial" w:cs="Arial"/>
          <w:sz w:val="20"/>
          <w:szCs w:val="20"/>
        </w:rPr>
        <w:t xml:space="preserve">Sửa đổi, bổ sung khoản 2 và bổ sung khoản 3 vào Điều 14 như sau:</w:t>
      </w:r>
    </w:p>
    <w:p>
      <w:pPr>
        <w:pStyle w:val="BodyText"/>
        <w:spacing w:after="120" w:line="240" w:lineRule="auto"/>
        <w:ind w:firstLine="720"/>
        <w:jc w:val="both"/>
        <w:rPr>
          <w:rFonts w:ascii="Arial" w:hAnsi="Arial" w:cs="Arial"/>
          <w:sz w:val="20"/>
          <w:szCs w:val="20"/>
        </w:rPr>
      </w:pPr>
      <w:r w:rsidRPr="00D01831">
        <w:rPr>
          <w:rFonts w:ascii="Arial" w:hAnsi="Arial" w:cs="Arial"/>
          <w:sz w:val="20"/>
          <w:szCs w:val="20"/>
        </w:rPr>
        <w:t xml:space="preserve">“2. Bổ sung hồ sơ theo yêu cầu của Ngân hàng Nhà nước, Ngân hàng Nhà nước chi nhánh trong thời hạn tối đa 45 ngày kể từ ngày có văn bản yêu cầu bổ sung hồ s</w:t>
      </w:r>
      <w:r w:rsidR="007543C2">
        <w:rPr>
          <w:rFonts w:ascii="Arial" w:hAnsi="Arial" w:cs="Arial"/>
          <w:sz w:val="20"/>
          <w:szCs w:val="20"/>
        </w:rPr>
        <w:t xml:space="preserve">ơ. Quá thời hạn trên, tổ chức t</w:t>
      </w:r>
      <w:r w:rsidR="007543C2">
        <w:rPr>
          <w:rFonts w:ascii="Arial" w:hAnsi="Arial" w:cs="Arial"/>
          <w:sz w:val="20"/>
          <w:szCs w:val="20"/>
          <w:lang w:val="en-SG"/>
        </w:rPr>
        <w:t xml:space="preserve">ín</w:t>
      </w:r>
      <w:r w:rsidRPr="00D01831">
        <w:rPr>
          <w:rFonts w:ascii="Arial" w:hAnsi="Arial" w:cs="Arial"/>
          <w:sz w:val="20"/>
          <w:szCs w:val="20"/>
        </w:rPr>
        <w:t xml:space="preserve"> dụng phi ngân hàng không bổ sung hồ sơ theo yêu cầu, Ngân hàng Nhà nước, Ngân hàng Nhà nước chi nhánh không xem xét đề nghị chấp thuận thay đổi của tổ chức tín dụng phi ngân hàng.</w:t>
      </w:r>
    </w:p>
    <w:p>
      <w:pPr>
        <w:pStyle w:val="BodyText"/>
        <w:tabs>
          <w:tab w:val="left" w:pos="968"/>
        </w:tabs>
        <w:spacing w:after="120" w:line="240" w:lineRule="auto"/>
        <w:ind w:firstLine="720"/>
        <w:jc w:val="both"/>
        <w:rPr>
          <w:rFonts w:ascii="Arial" w:hAnsi="Arial" w:cs="Arial"/>
          <w:sz w:val="20"/>
          <w:szCs w:val="20"/>
        </w:rPr>
      </w:pPr>
      <w:bookmarkStart w:id="152" w:name="bookmark155"/>
      <w:bookmarkEnd w:id="152"/>
      <w:r w:rsidRPr="00D01831">
        <w:rPr>
          <w:rFonts w:ascii="Arial" w:hAnsi="Arial" w:cs="Arial"/>
          <w:sz w:val="20"/>
          <w:szCs w:val="20"/>
          <w:lang w:val="en-SG"/>
        </w:rPr>
        <w:t xml:space="preserve">3. </w:t>
      </w:r>
      <w:r w:rsidRPr="00D01831">
        <w:rPr>
          <w:rFonts w:ascii="Arial" w:hAnsi="Arial" w:cs="Arial"/>
          <w:sz w:val="20"/>
          <w:szCs w:val="20"/>
        </w:rPr>
        <w:t xml:space="preserve">Sửa đổi, bổ sung Điều lệ phù hợp với nội dung thay đổi đã được Ngân hàng Nhà nước chấp thuận và công bố thông tin theo quy định tại Luật Các tổ chức tín dụng và quy định tại Thông tư này.”</w:t>
      </w:r>
    </w:p>
    <w:p>
      <w:pPr>
        <w:pStyle w:val="BodyText"/>
        <w:tabs>
          <w:tab w:val="left" w:pos="1087"/>
        </w:tabs>
        <w:spacing w:after="120" w:line="240" w:lineRule="auto"/>
        <w:ind w:firstLine="720"/>
        <w:jc w:val="both"/>
        <w:rPr>
          <w:rFonts w:ascii="Arial" w:hAnsi="Arial" w:cs="Arial"/>
          <w:sz w:val="20"/>
          <w:szCs w:val="20"/>
        </w:rPr>
      </w:pPr>
      <w:bookmarkStart w:id="153" w:name="bookmark156"/>
      <w:bookmarkEnd w:id="153"/>
      <w:r w:rsidRPr="00D01831">
        <w:rPr>
          <w:rFonts w:ascii="Arial" w:hAnsi="Arial" w:cs="Arial"/>
          <w:sz w:val="20"/>
          <w:szCs w:val="20"/>
          <w:lang w:val="en-SG"/>
        </w:rPr>
        <w:t xml:space="preserve">17. </w:t>
      </w:r>
      <w:r w:rsidRPr="00D01831">
        <w:rPr>
          <w:rFonts w:ascii="Arial" w:hAnsi="Arial" w:cs="Arial"/>
          <w:sz w:val="20"/>
          <w:szCs w:val="20"/>
        </w:rPr>
        <w:t xml:space="preserve">Thay thế các cụm từ như sau:</w:t>
      </w:r>
    </w:p>
    <w:p>
      <w:pPr>
        <w:pStyle w:val="BodyText"/>
        <w:tabs>
          <w:tab w:val="left" w:pos="978"/>
        </w:tabs>
        <w:spacing w:after="120" w:line="240" w:lineRule="auto"/>
        <w:ind w:firstLine="720"/>
        <w:jc w:val="both"/>
        <w:rPr>
          <w:rFonts w:ascii="Arial" w:hAnsi="Arial" w:cs="Arial"/>
          <w:sz w:val="20"/>
          <w:szCs w:val="20"/>
        </w:rPr>
      </w:pPr>
      <w:bookmarkStart w:id="154" w:name="bookmark157"/>
      <w:bookmarkEnd w:id="154"/>
      <w:r w:rsidRPr="00D01831">
        <w:rPr>
          <w:rFonts w:ascii="Arial" w:hAnsi="Arial" w:cs="Arial"/>
          <w:sz w:val="20"/>
          <w:szCs w:val="20"/>
          <w:lang w:val="en-SG"/>
        </w:rPr>
        <w:t xml:space="preserve">a) </w:t>
      </w:r>
      <w:r w:rsidRPr="00D01831">
        <w:rPr>
          <w:rFonts w:ascii="Arial" w:hAnsi="Arial" w:cs="Arial"/>
          <w:sz w:val="20"/>
          <w:szCs w:val="20"/>
        </w:rPr>
        <w:t xml:space="preserve">Thay thế cụm từ “lợi nhuận để lại” bằng cụm từ “lợi nhuận chưa phân phối” tại khoản 1 Điều </w:t>
      </w:r>
      <w:r w:rsidRPr="00D01831">
        <w:rPr>
          <w:rFonts w:ascii="Arial" w:hAnsi="Arial" w:cs="Arial"/>
          <w:sz w:val="20"/>
          <w:szCs w:val="20"/>
        </w:rPr>
        <w:t xml:space="preserve">9;</w:t>
      </w:r>
    </w:p>
    <w:p>
      <w:pPr>
        <w:pStyle w:val="BodyText"/>
        <w:tabs>
          <w:tab w:val="left" w:pos="992"/>
        </w:tabs>
        <w:spacing w:after="120" w:line="240" w:lineRule="auto"/>
        <w:ind w:firstLine="720"/>
        <w:jc w:val="both"/>
        <w:rPr>
          <w:rFonts w:ascii="Arial" w:hAnsi="Arial" w:cs="Arial"/>
          <w:sz w:val="20"/>
          <w:szCs w:val="20"/>
        </w:rPr>
      </w:pPr>
      <w:bookmarkStart w:id="155" w:name="bookmark158"/>
      <w:bookmarkEnd w:id="155"/>
      <w:r w:rsidRPr="00D01831">
        <w:rPr>
          <w:rFonts w:ascii="Arial" w:hAnsi="Arial" w:cs="Arial"/>
          <w:sz w:val="20"/>
          <w:szCs w:val="20"/>
          <w:lang w:val="en-SG"/>
        </w:rPr>
        <w:t xml:space="preserve">b) </w:t>
      </w:r>
      <w:r w:rsidRPr="00D01831">
        <w:rPr>
          <w:rFonts w:ascii="Arial" w:hAnsi="Arial" w:cs="Arial"/>
          <w:sz w:val="20"/>
          <w:szCs w:val="20"/>
        </w:rPr>
        <w:t xml:space="preserve">Thay thế cụm từ “tổ chức tín dụng phi ngân hàng gửi bằng đường bưu điện hoặc nộp trực tiếp tại Ngân hàng Nhà nước” bằng cụm từ “tổ chức tín dụng phi ngân hàng gửi qua dịch vụ bưu chính hoặc nộp trực tiếp tại Bộ phận Một cửa của Ngân hàng Nhà nước” tại điểm a khoản 2 Điều 5, điểm a khoản 2 Điều 7, điểm a khoản 2 Điều 8, điểm a, đ khoản 4 Điều 9, điểm a khoản 4, điểm a khoản 6 Điều 10, điểm a khoản 2 Điều 13;</w:t>
      </w:r>
    </w:p>
    <w:p>
      <w:pPr>
        <w:pStyle w:val="BodyText"/>
        <w:tabs>
          <w:tab w:val="left" w:pos="987"/>
        </w:tabs>
        <w:spacing w:after="120" w:line="240" w:lineRule="auto"/>
        <w:ind w:firstLine="720"/>
        <w:jc w:val="both"/>
        <w:rPr>
          <w:rFonts w:ascii="Arial" w:hAnsi="Arial" w:cs="Arial"/>
          <w:sz w:val="20"/>
          <w:szCs w:val="20"/>
          <w:lang w:val="en-SG"/>
        </w:rPr>
      </w:pPr>
      <w:bookmarkStart w:id="156" w:name="bookmark159"/>
      <w:bookmarkEnd w:id="156"/>
      <w:r w:rsidRPr="00D01831">
        <w:rPr>
          <w:rFonts w:ascii="Arial" w:hAnsi="Arial" w:cs="Arial"/>
          <w:sz w:val="20"/>
          <w:szCs w:val="20"/>
          <w:lang w:val="en-SG"/>
        </w:rPr>
        <w:t xml:space="preserve">c) </w:t>
      </w:r>
      <w:r w:rsidRPr="00D01831">
        <w:rPr>
          <w:rFonts w:ascii="Arial" w:hAnsi="Arial" w:cs="Arial"/>
          <w:sz w:val="20"/>
          <w:szCs w:val="20"/>
        </w:rPr>
        <w:t xml:space="preserve">Thay thế cụm từ “theo quy định của Ngân hàng Nhà nước về cấp Giấy phép, tổ chức và hoạt động của tổ chức tín dụng phi ngân hàng” bằng cụm từ “theo quy định của pháp luật có liên quan” tại điểm b khoản 2, điểm d khoản 3 Điều 10;</w:t>
      </w:r>
      <w:r w:rsidRPr="00D01831">
        <w:rPr>
          <w:rFonts w:ascii="Arial" w:hAnsi="Arial" w:cs="Arial"/>
          <w:sz w:val="20"/>
          <w:szCs w:val="20"/>
          <w:lang w:val="en-SG"/>
        </w:rPr>
        <w:t xml:space="preserve"> </w:t>
      </w:r>
    </w:p>
    <w:p>
      <w:pPr>
        <w:pStyle w:val="BodyText"/>
        <w:tabs>
          <w:tab w:val="left" w:pos="987"/>
        </w:tabs>
        <w:spacing w:after="120" w:line="240" w:lineRule="auto"/>
        <w:ind w:firstLine="720"/>
        <w:jc w:val="both"/>
        <w:rPr>
          <w:rFonts w:ascii="Arial" w:hAnsi="Arial" w:cs="Arial"/>
          <w:sz w:val="20"/>
          <w:szCs w:val="20"/>
        </w:rPr>
      </w:pPr>
      <w:r w:rsidRPr="00D01831">
        <w:rPr>
          <w:rFonts w:ascii="Arial" w:hAnsi="Arial" w:cs="Arial"/>
          <w:sz w:val="20"/>
          <w:szCs w:val="20"/>
          <w:lang w:val="en-SG"/>
        </w:rPr>
        <w:t xml:space="preserve">d)</w:t>
      </w:r>
      <w:bookmarkStart w:id="157" w:name="bookmark160"/>
      <w:bookmarkEnd w:id="157"/>
      <w:r w:rsidRPr="00D01831">
        <w:rPr>
          <w:rFonts w:ascii="Arial" w:hAnsi="Arial" w:cs="Arial"/>
          <w:sz w:val="20"/>
          <w:szCs w:val="20"/>
          <w:lang w:val="en-SG"/>
        </w:rPr>
        <w:t xml:space="preserve"> </w:t>
      </w:r>
      <w:r w:rsidRPr="00D01831">
        <w:rPr>
          <w:rFonts w:ascii="Arial" w:hAnsi="Arial" w:cs="Arial"/>
          <w:sz w:val="20"/>
          <w:szCs w:val="20"/>
        </w:rPr>
        <w:t xml:space="preserve">Thay thế cụm từ “ngày làm việc” bằng từ “ngày</w:t>
      </w:r>
      <w:r w:rsidRPr="00D01831">
        <w:rPr>
          <w:rFonts w:ascii="Arial" w:hAnsi="Arial" w:cs="Arial"/>
          <w:sz w:val="20"/>
          <w:szCs w:val="20"/>
          <w:lang w:val="en-SG"/>
        </w:rPr>
        <w:t xml:space="preserve">”</w:t>
      </w:r>
      <w:r w:rsidRPr="00D01831">
        <w:rPr>
          <w:rFonts w:ascii="Arial" w:hAnsi="Arial" w:cs="Arial"/>
          <w:sz w:val="20"/>
          <w:szCs w:val="20"/>
        </w:rPr>
        <w:t xml:space="preserve"> tại khoản 2 Điều 5, khoản 2 Điều 7, khoản 2 Điều 8, khoản 4 Điều 9, khoản 2 Điều 13.</w:t>
      </w:r>
    </w:p>
    <w:p>
      <w:pPr>
        <w:pStyle w:val="BodyText"/>
        <w:tabs>
          <w:tab w:val="left" w:pos="1087"/>
        </w:tabs>
        <w:spacing w:after="120" w:line="240" w:lineRule="auto"/>
        <w:ind w:firstLine="720"/>
        <w:jc w:val="both"/>
        <w:rPr>
          <w:rFonts w:ascii="Arial" w:hAnsi="Arial" w:cs="Arial"/>
          <w:sz w:val="20"/>
          <w:szCs w:val="20"/>
        </w:rPr>
      </w:pPr>
      <w:bookmarkStart w:id="158" w:name="bookmark161"/>
      <w:bookmarkEnd w:id="158"/>
      <w:r w:rsidRPr="00D01831">
        <w:rPr>
          <w:rFonts w:ascii="Arial" w:hAnsi="Arial" w:cs="Arial"/>
          <w:sz w:val="20"/>
          <w:szCs w:val="20"/>
          <w:lang w:val="en-SG"/>
        </w:rPr>
        <w:t xml:space="preserve">18. </w:t>
      </w:r>
      <w:r w:rsidRPr="00D01831">
        <w:rPr>
          <w:rFonts w:ascii="Arial" w:hAnsi="Arial" w:cs="Arial"/>
          <w:sz w:val="20"/>
          <w:szCs w:val="20"/>
        </w:rPr>
        <w:t xml:space="preserve">Thay thế Phụ lục ban hành kèm theo Thông tư số 25/2017/TT-NHNN bằng Phụ lục ban hành kèm theo Thông tư này.</w:t>
      </w:r>
      <w:bookmarkStart w:id="159" w:name="bookmark162"/>
      <w:bookmarkEnd w:id="159"/>
    </w:p>
    <w:p>
      <w:pPr>
        <w:pStyle w:val="BodyText"/>
        <w:tabs>
          <w:tab w:val="left" w:pos="1087"/>
        </w:tabs>
        <w:spacing w:after="120" w:line="240" w:lineRule="auto"/>
        <w:ind w:firstLine="720"/>
        <w:jc w:val="both"/>
        <w:rPr>
          <w:rFonts w:ascii="Arial" w:hAnsi="Arial" w:cs="Arial"/>
          <w:sz w:val="20"/>
          <w:szCs w:val="20"/>
        </w:rPr>
      </w:pPr>
      <w:r w:rsidRPr="00D01831">
        <w:rPr>
          <w:rFonts w:ascii="Arial" w:hAnsi="Arial" w:cs="Arial"/>
          <w:sz w:val="20"/>
          <w:szCs w:val="20"/>
          <w:lang w:val="en-SG"/>
        </w:rPr>
        <w:t xml:space="preserve">19. </w:t>
      </w:r>
      <w:r w:rsidRPr="00D01831">
        <w:rPr>
          <w:rFonts w:ascii="Arial" w:hAnsi="Arial" w:cs="Arial"/>
          <w:sz w:val="20"/>
          <w:szCs w:val="20"/>
        </w:rPr>
        <w:t xml:space="preserve">Bãi bỏ điểm d(ii) khoản 1 Điều 8.</w:t>
      </w:r>
    </w:p>
    <w:p>
      <w:pPr>
        <w:pStyle w:val="BodyText"/>
        <w:spacing w:after="120" w:line="240" w:lineRule="auto"/>
        <w:ind w:firstLine="720"/>
        <w:jc w:val="both"/>
        <w:rPr>
          <w:rFonts w:ascii="Arial" w:hAnsi="Arial" w:cs="Arial"/>
          <w:sz w:val="20"/>
          <w:szCs w:val="20"/>
        </w:rPr>
      </w:pPr>
      <w:r w:rsidRPr="00D01831">
        <w:rPr>
          <w:rFonts w:ascii="Arial" w:hAnsi="Arial" w:cs="Arial"/>
          <w:b/>
          <w:bCs/>
          <w:sz w:val="20"/>
          <w:szCs w:val="20"/>
        </w:rPr>
        <w:t xml:space="preserve">Điều 3. Trách nhiệm tổ chức thực hiện</w:t>
      </w:r>
    </w:p>
    <w:p>
      <w:pPr>
        <w:pStyle w:val="BodyText"/>
        <w:spacing w:after="120" w:line="240" w:lineRule="auto"/>
        <w:ind w:firstLine="720"/>
        <w:jc w:val="both"/>
        <w:rPr>
          <w:rFonts w:ascii="Arial" w:hAnsi="Arial" w:cs="Arial"/>
          <w:sz w:val="20"/>
          <w:szCs w:val="20"/>
        </w:rPr>
      </w:pPr>
      <w:r w:rsidRPr="00D01831">
        <w:rPr>
          <w:rFonts w:ascii="Arial" w:hAnsi="Arial" w:cs="Arial"/>
          <w:sz w:val="20"/>
          <w:szCs w:val="20"/>
        </w:rPr>
        <w:t xml:space="preserve">Chánh Văn phòng, Chánh Thanh tra, giám sát ngân hàng, Thủ trưởng đơn vị thuộc Ngân hàng Nhà nước Việt Nam, tổ chức tín dụng phi ngân hàng chịu trách nhiệm tổ chức thực hiện Thông tư này.</w:t>
      </w:r>
    </w:p>
    <w:p>
      <w:pPr>
        <w:pStyle w:val="BodyText"/>
        <w:spacing w:after="120" w:line="240" w:lineRule="auto"/>
        <w:ind w:firstLine="720"/>
        <w:jc w:val="both"/>
        <w:rPr>
          <w:rFonts w:ascii="Arial" w:hAnsi="Arial" w:cs="Arial"/>
          <w:sz w:val="20"/>
          <w:szCs w:val="20"/>
        </w:rPr>
      </w:pPr>
      <w:r w:rsidRPr="00D01831">
        <w:rPr>
          <w:rFonts w:ascii="Arial" w:hAnsi="Arial" w:cs="Arial"/>
          <w:b/>
          <w:bCs/>
          <w:sz w:val="20"/>
          <w:szCs w:val="20"/>
        </w:rPr>
        <w:t xml:space="preserve">Điều 4. Điều khoản thi hành</w:t>
      </w:r>
    </w:p>
    <w:p>
      <w:pPr>
        <w:pStyle w:val="BodyText"/>
        <w:tabs>
          <w:tab w:val="left" w:pos="909"/>
        </w:tabs>
        <w:spacing w:after="120" w:line="240" w:lineRule="auto"/>
        <w:ind w:firstLine="720"/>
        <w:jc w:val="both"/>
        <w:rPr>
          <w:rFonts w:ascii="Arial" w:hAnsi="Arial" w:cs="Arial"/>
          <w:sz w:val="20"/>
          <w:szCs w:val="20"/>
        </w:rPr>
      </w:pPr>
      <w:bookmarkStart w:id="160" w:name="bookmark163"/>
      <w:bookmarkEnd w:id="160"/>
      <w:r w:rsidRPr="00D01831">
        <w:rPr>
          <w:rFonts w:ascii="Arial" w:hAnsi="Arial" w:cs="Arial"/>
          <w:sz w:val="20"/>
          <w:szCs w:val="20"/>
          <w:lang w:val="en-SG"/>
        </w:rPr>
        <w:t xml:space="preserve">1. </w:t>
      </w:r>
      <w:r w:rsidRPr="00D01831">
        <w:rPr>
          <w:rFonts w:ascii="Arial" w:hAnsi="Arial" w:cs="Arial"/>
          <w:sz w:val="20"/>
          <w:szCs w:val="20"/>
        </w:rPr>
        <w:t xml:space="preserve">Thông tư này có hiệu lực thi hành từ ngày </w:t>
      </w:r>
      <w:r w:rsidRPr="00D01831">
        <w:rPr>
          <w:rFonts w:ascii="Arial" w:hAnsi="Arial" w:cs="Arial"/>
          <w:sz w:val="20"/>
          <w:szCs w:val="20"/>
          <w:lang w:val="en-SG"/>
        </w:rPr>
        <w:t xml:space="preserve">01</w:t>
      </w:r>
      <w:r w:rsidRPr="00D01831">
        <w:rPr>
          <w:rFonts w:ascii="Arial" w:hAnsi="Arial" w:cs="Arial"/>
          <w:sz w:val="20"/>
          <w:szCs w:val="20"/>
        </w:rPr>
        <w:t xml:space="preserve"> tháng </w:t>
      </w:r>
      <w:r w:rsidRPr="00D01831">
        <w:rPr>
          <w:rFonts w:ascii="Arial" w:hAnsi="Arial" w:cs="Arial"/>
          <w:sz w:val="20"/>
          <w:szCs w:val="20"/>
          <w:lang w:val="en-SG"/>
        </w:rPr>
        <w:t xml:space="preserve">7 </w:t>
      </w:r>
      <w:r w:rsidRPr="00D01831">
        <w:rPr>
          <w:rFonts w:ascii="Arial" w:hAnsi="Arial" w:cs="Arial"/>
          <w:sz w:val="20"/>
          <w:szCs w:val="20"/>
        </w:rPr>
        <w:t xml:space="preserve">năm 2024.</w:t>
      </w:r>
    </w:p>
    <w:p>
      <w:pPr>
        <w:pStyle w:val="BodyText"/>
        <w:tabs>
          <w:tab w:val="left" w:pos="938"/>
        </w:tabs>
        <w:spacing w:after="120" w:line="240" w:lineRule="auto"/>
        <w:ind w:firstLine="720"/>
        <w:jc w:val="both"/>
        <w:rPr>
          <w:rFonts w:ascii="Arial" w:hAnsi="Arial" w:cs="Arial"/>
          <w:sz w:val="20"/>
          <w:szCs w:val="20"/>
        </w:rPr>
      </w:pPr>
      <w:bookmarkStart w:id="161" w:name="bookmark164"/>
      <w:bookmarkEnd w:id="161"/>
      <w:r w:rsidRPr="00D01831">
        <w:rPr>
          <w:rFonts w:ascii="Arial" w:hAnsi="Arial" w:cs="Arial"/>
          <w:sz w:val="20"/>
          <w:szCs w:val="20"/>
          <w:lang w:val="en-SG"/>
        </w:rPr>
        <w:t xml:space="preserve">2. </w:t>
      </w:r>
      <w:r w:rsidRPr="00D01831">
        <w:rPr>
          <w:rFonts w:ascii="Arial" w:hAnsi="Arial" w:cs="Arial"/>
          <w:sz w:val="20"/>
          <w:szCs w:val="20"/>
        </w:rPr>
        <w:t xml:space="preserve">Thông tư này bãi bỏ các quy định sau đây:</w:t>
      </w:r>
    </w:p>
    <w:p>
      <w:pPr>
        <w:pStyle w:val="BodyText"/>
        <w:tabs>
          <w:tab w:val="left" w:pos="973"/>
        </w:tabs>
        <w:spacing w:after="120" w:line="240" w:lineRule="auto"/>
        <w:ind w:firstLine="720"/>
        <w:jc w:val="both"/>
        <w:rPr>
          <w:rFonts w:ascii="Arial" w:hAnsi="Arial" w:cs="Arial"/>
          <w:sz w:val="20"/>
          <w:szCs w:val="20"/>
        </w:rPr>
      </w:pPr>
      <w:bookmarkStart w:id="162" w:name="bookmark165"/>
      <w:bookmarkEnd w:id="162"/>
      <w:r w:rsidRPr="00D01831">
        <w:rPr>
          <w:rFonts w:ascii="Arial" w:hAnsi="Arial" w:cs="Arial"/>
          <w:sz w:val="20"/>
          <w:szCs w:val="20"/>
          <w:lang w:val="en-SG"/>
        </w:rPr>
        <w:t xml:space="preserve">a) </w:t>
      </w:r>
      <w:r w:rsidRPr="00D01831">
        <w:rPr>
          <w:rFonts w:ascii="Arial" w:hAnsi="Arial" w:cs="Arial"/>
          <w:sz w:val="20"/>
          <w:szCs w:val="20"/>
        </w:rPr>
        <w:t xml:space="preserve">Điều 2, Điều 3 Thông tư số 27/2022/TT-NHNN ngày 31 tháng 12 năm 2022 của Thống đốc Ngân hàng Nhà nước Việt Nam sửa đổi, bổ sung một số điều của các Thông tư quy định về phân cấp giải quyết thủ tục hành chính trong lĩnh vực thành lập và hoạt động ngân hàng;</w:t>
      </w:r>
    </w:p>
    <w:p>
      <w:pPr>
        <w:pStyle w:val="BodyText"/>
        <w:tabs>
          <w:tab w:val="left" w:pos="992"/>
        </w:tabs>
        <w:spacing w:after="0" w:line="240" w:lineRule="auto"/>
        <w:ind w:firstLine="720"/>
        <w:jc w:val="both"/>
        <w:rPr>
          <w:rFonts w:ascii="Arial" w:hAnsi="Arial" w:cs="Arial"/>
          <w:sz w:val="20"/>
          <w:szCs w:val="20"/>
          <w:lang w:val="en-SG"/>
        </w:rPr>
      </w:pPr>
      <w:bookmarkStart w:id="163" w:name="bookmark166"/>
      <w:bookmarkEnd w:id="163"/>
      <w:r w:rsidRPr="00D01831">
        <w:rPr>
          <w:rFonts w:ascii="Arial" w:hAnsi="Arial" w:cs="Arial"/>
          <w:sz w:val="20"/>
          <w:szCs w:val="20"/>
          <w:lang w:val="en-SG"/>
        </w:rPr>
        <w:t xml:space="preserve">b) </w:t>
      </w:r>
      <w:r w:rsidRPr="00D01831">
        <w:rPr>
          <w:rFonts w:ascii="Arial" w:hAnsi="Arial" w:cs="Arial"/>
          <w:sz w:val="20"/>
          <w:szCs w:val="20"/>
        </w:rPr>
        <w:t xml:space="preserve">Điều 7 Thông tư số 24/2023/TT-NHNN ngày 29 tháng 12 năm 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w:t>
      </w:r>
      <w:r w:rsidRPr="00D01831">
        <w:rPr>
          <w:rFonts w:ascii="Arial" w:hAnsi="Arial" w:cs="Arial"/>
          <w:sz w:val="20"/>
          <w:szCs w:val="20"/>
          <w:lang w:val="en-SG"/>
        </w:rPr>
        <w:t xml:space="preserve">./.</w:t>
      </w:r>
    </w:p>
    <w:p>
      <w:pPr>
        <w:pStyle w:val="BodyText"/>
        <w:spacing w:after="0" w:line="240" w:lineRule="auto"/>
        <w:ind w:firstLine="0"/>
        <w:rPr>
          <w:rFonts w:ascii="Arial" w:hAnsi="Arial" w:cs="Arial"/>
          <w:b/>
          <w:bCs/>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04"/>
      </w:tblGrid>
      <w:tr w:rsidTr="00F65F1A">
        <w:trPr/>
        <w:tc>
          <w:tcPr>
            <w:tcW w:w="4723" w:type="dxa"/>
          </w:tcPr>
          <w:p>
            <w:pPr>
              <w:pStyle w:val="BodyText"/>
              <w:spacing w:after="0" w:line="240" w:lineRule="auto"/>
              <w:ind w:firstLine="0"/>
              <w:rPr>
                <w:rFonts w:ascii="Arial" w:hAnsi="Arial" w:cs="Arial"/>
                <w:sz w:val="20"/>
                <w:szCs w:val="20"/>
              </w:rPr>
            </w:pPr>
            <w:r w:rsidRPr="00D01831">
              <w:rPr>
                <w:rFonts w:ascii="Arial" w:hAnsi="Arial" w:cs="Arial"/>
                <w:b/>
                <w:bCs/>
                <w:i/>
                <w:iCs/>
                <w:sz w:val="20"/>
                <w:szCs w:val="20"/>
              </w:rPr>
              <w:t xml:space="preserve">N</w:t>
            </w:r>
            <w:r w:rsidRPr="00D01831">
              <w:rPr>
                <w:rFonts w:ascii="Arial" w:hAnsi="Arial" w:cs="Arial"/>
                <w:b/>
                <w:bCs/>
                <w:i/>
                <w:iCs/>
                <w:sz w:val="20"/>
                <w:szCs w:val="20"/>
                <w:lang w:val="en-SG"/>
              </w:rPr>
              <w:t xml:space="preserve">ơ</w:t>
            </w:r>
            <w:r w:rsidRPr="00D01831">
              <w:rPr>
                <w:rFonts w:ascii="Arial" w:hAnsi="Arial" w:cs="Arial"/>
                <w:b/>
                <w:bCs/>
                <w:i/>
                <w:iCs/>
                <w:sz w:val="20"/>
                <w:szCs w:val="20"/>
              </w:rPr>
              <w:t xml:space="preserve">i nhận:</w:t>
            </w:r>
          </w:p>
          <w:p>
            <w:pPr>
              <w:pStyle w:val="BodyText"/>
              <w:tabs>
                <w:tab w:val="left" w:pos="407"/>
              </w:tabs>
              <w:spacing w:after="0" w:line="240" w:lineRule="auto"/>
              <w:ind w:firstLine="0"/>
              <w:rPr>
                <w:rFonts w:ascii="Arial" w:hAnsi="Arial" w:cs="Arial"/>
                <w:sz w:val="20"/>
                <w:szCs w:val="20"/>
              </w:rPr>
            </w:pPr>
            <w:bookmarkStart w:id="164" w:name="bookmark167"/>
            <w:bookmarkEnd w:id="164"/>
            <w:r w:rsidRPr="00D01831">
              <w:rPr>
                <w:rFonts w:ascii="Arial" w:hAnsi="Arial" w:cs="Arial"/>
                <w:sz w:val="20"/>
                <w:szCs w:val="20"/>
                <w:lang w:val="en-SG"/>
              </w:rPr>
              <w:t xml:space="preserve">- </w:t>
            </w:r>
            <w:r w:rsidRPr="00D01831">
              <w:rPr>
                <w:rFonts w:ascii="Arial" w:hAnsi="Arial" w:cs="Arial"/>
                <w:sz w:val="20"/>
                <w:szCs w:val="20"/>
              </w:rPr>
              <w:t xml:space="preserve">Như Điều 3;</w:t>
            </w:r>
          </w:p>
          <w:p>
            <w:pPr>
              <w:pStyle w:val="BodyText"/>
              <w:tabs>
                <w:tab w:val="left" w:pos="407"/>
              </w:tabs>
              <w:spacing w:after="0" w:line="240" w:lineRule="auto"/>
              <w:ind w:firstLine="0"/>
              <w:rPr>
                <w:rFonts w:ascii="Arial" w:hAnsi="Arial" w:cs="Arial"/>
                <w:sz w:val="20"/>
                <w:szCs w:val="20"/>
              </w:rPr>
            </w:pPr>
            <w:bookmarkStart w:id="165" w:name="bookmark168"/>
            <w:bookmarkEnd w:id="165"/>
            <w:r w:rsidRPr="00D01831">
              <w:rPr>
                <w:rFonts w:ascii="Arial" w:hAnsi="Arial" w:cs="Arial"/>
                <w:sz w:val="20"/>
                <w:szCs w:val="20"/>
                <w:lang w:val="en-SG"/>
              </w:rPr>
              <w:t xml:space="preserve">- </w:t>
            </w:r>
            <w:r w:rsidRPr="00D01831">
              <w:rPr>
                <w:rFonts w:ascii="Arial" w:hAnsi="Arial" w:cs="Arial"/>
                <w:sz w:val="20"/>
                <w:szCs w:val="20"/>
              </w:rPr>
              <w:t xml:space="preserve">Ban Lãnh đạo NHNN;</w:t>
            </w:r>
          </w:p>
          <w:p>
            <w:pPr>
              <w:pStyle w:val="BodyText"/>
              <w:spacing w:after="0" w:line="240" w:lineRule="auto"/>
              <w:ind w:firstLine="0"/>
              <w:rPr>
                <w:rFonts w:ascii="Arial" w:hAnsi="Arial" w:cs="Arial"/>
                <w:sz w:val="20"/>
                <w:szCs w:val="20"/>
              </w:rPr>
            </w:pPr>
            <w:r w:rsidRPr="00D01831">
              <w:rPr>
                <w:rFonts w:ascii="Arial" w:hAnsi="Arial" w:cs="Arial"/>
                <w:sz w:val="20"/>
                <w:szCs w:val="20"/>
              </w:rPr>
              <w:t xml:space="preserve">-</w:t>
            </w:r>
            <w:r w:rsidRPr="00D01831">
              <w:rPr>
                <w:rFonts w:ascii="Arial" w:hAnsi="Arial" w:cs="Arial"/>
                <w:sz w:val="20"/>
                <w:szCs w:val="20"/>
                <w:lang w:val="en-SG"/>
              </w:rPr>
              <w:t xml:space="preserve"> </w:t>
            </w:r>
            <w:r w:rsidRPr="00D01831">
              <w:rPr>
                <w:rFonts w:ascii="Arial" w:hAnsi="Arial" w:cs="Arial"/>
                <w:sz w:val="20"/>
                <w:szCs w:val="20"/>
              </w:rPr>
              <w:t xml:space="preserve">Văn phòng Chính phủ;</w:t>
            </w:r>
          </w:p>
          <w:p>
            <w:pPr>
              <w:pStyle w:val="BodyText"/>
              <w:tabs>
                <w:tab w:val="left" w:pos="412"/>
              </w:tabs>
              <w:spacing w:after="0" w:line="240" w:lineRule="auto"/>
              <w:ind w:firstLine="0"/>
              <w:rPr>
                <w:rFonts w:ascii="Arial" w:hAnsi="Arial" w:cs="Arial"/>
                <w:sz w:val="20"/>
                <w:szCs w:val="20"/>
              </w:rPr>
            </w:pPr>
            <w:bookmarkStart w:id="166" w:name="bookmark169"/>
            <w:bookmarkEnd w:id="166"/>
            <w:r w:rsidRPr="00D01831">
              <w:rPr>
                <w:rFonts w:ascii="Arial" w:hAnsi="Arial" w:cs="Arial"/>
                <w:sz w:val="20"/>
                <w:szCs w:val="20"/>
                <w:lang w:val="en-SG"/>
              </w:rPr>
              <w:t xml:space="preserve">- </w:t>
            </w:r>
            <w:r w:rsidRPr="00D01831">
              <w:rPr>
                <w:rFonts w:ascii="Arial" w:hAnsi="Arial" w:cs="Arial"/>
                <w:sz w:val="20"/>
                <w:szCs w:val="20"/>
              </w:rPr>
              <w:t xml:space="preserve">Bộ Tư pháp (để kiểm </w:t>
            </w:r>
            <w:r w:rsidRPr="00D01831">
              <w:rPr>
                <w:rFonts w:ascii="Arial" w:hAnsi="Arial" w:cs="Arial"/>
                <w:sz w:val="20"/>
                <w:szCs w:val="20"/>
                <w:lang w:val="en-SG"/>
              </w:rPr>
              <w:t xml:space="preserve">tr</w:t>
            </w:r>
            <w:r w:rsidRPr="00D01831">
              <w:rPr>
                <w:rFonts w:ascii="Arial" w:hAnsi="Arial" w:cs="Arial"/>
                <w:sz w:val="20"/>
                <w:szCs w:val="20"/>
              </w:rPr>
              <w:t xml:space="preserve">a);</w:t>
            </w:r>
          </w:p>
          <w:p>
            <w:pPr>
              <w:pStyle w:val="BodyText"/>
              <w:tabs>
                <w:tab w:val="left" w:pos="412"/>
              </w:tabs>
              <w:spacing w:after="0" w:line="240" w:lineRule="auto"/>
              <w:ind w:firstLine="0"/>
              <w:rPr>
                <w:rFonts w:ascii="Arial" w:hAnsi="Arial" w:cs="Arial"/>
                <w:sz w:val="20"/>
                <w:szCs w:val="20"/>
              </w:rPr>
            </w:pPr>
            <w:bookmarkStart w:id="167" w:name="bookmark170"/>
            <w:bookmarkEnd w:id="167"/>
            <w:r w:rsidRPr="00D01831">
              <w:rPr>
                <w:rFonts w:ascii="Arial" w:hAnsi="Arial" w:cs="Arial"/>
                <w:sz w:val="20"/>
                <w:szCs w:val="20"/>
                <w:lang w:val="en-SG"/>
              </w:rPr>
              <w:t xml:space="preserve">- </w:t>
            </w:r>
            <w:r w:rsidRPr="00D01831">
              <w:rPr>
                <w:rFonts w:ascii="Arial" w:hAnsi="Arial" w:cs="Arial"/>
                <w:sz w:val="20"/>
                <w:szCs w:val="20"/>
              </w:rPr>
              <w:t xml:space="preserve">Bộ K</w:t>
            </w:r>
            <w:r w:rsidRPr="00D01831">
              <w:rPr>
                <w:rFonts w:ascii="Arial" w:hAnsi="Arial" w:cs="Arial"/>
                <w:sz w:val="20"/>
                <w:szCs w:val="20"/>
                <w:lang w:val="en-SG"/>
              </w:rPr>
              <w:t xml:space="preserve">ế</w:t>
            </w:r>
            <w:r w:rsidRPr="00D01831">
              <w:rPr>
                <w:rFonts w:ascii="Arial" w:hAnsi="Arial" w:cs="Arial"/>
                <w:sz w:val="20"/>
                <w:szCs w:val="20"/>
              </w:rPr>
              <w:t xml:space="preserve"> hoạch và Đầu tư;</w:t>
            </w:r>
          </w:p>
          <w:p>
            <w:pPr>
              <w:pStyle w:val="BodyText"/>
              <w:tabs>
                <w:tab w:val="left" w:pos="412"/>
              </w:tabs>
              <w:spacing w:after="0" w:line="240" w:lineRule="auto"/>
              <w:ind w:firstLine="0"/>
              <w:rPr>
                <w:rFonts w:ascii="Arial" w:hAnsi="Arial" w:cs="Arial"/>
                <w:sz w:val="20"/>
                <w:szCs w:val="20"/>
              </w:rPr>
            </w:pPr>
            <w:bookmarkStart w:id="168" w:name="bookmark171"/>
            <w:bookmarkEnd w:id="168"/>
            <w:r w:rsidRPr="00D01831">
              <w:rPr>
                <w:rFonts w:ascii="Arial" w:hAnsi="Arial" w:cs="Arial"/>
                <w:sz w:val="20"/>
                <w:szCs w:val="20"/>
                <w:lang w:val="en-SG"/>
              </w:rPr>
              <w:t xml:space="preserve">- </w:t>
            </w:r>
            <w:r w:rsidRPr="00D01831">
              <w:rPr>
                <w:rFonts w:ascii="Arial" w:hAnsi="Arial" w:cs="Arial"/>
                <w:sz w:val="20"/>
                <w:szCs w:val="20"/>
              </w:rPr>
              <w:t xml:space="preserve">Công báo;</w:t>
            </w:r>
          </w:p>
          <w:p>
            <w:pPr>
              <w:pStyle w:val="BodyText"/>
              <w:tabs>
                <w:tab w:val="left" w:pos="412"/>
              </w:tabs>
              <w:spacing w:after="0" w:line="240" w:lineRule="auto"/>
              <w:ind w:firstLine="0"/>
              <w:rPr>
                <w:rFonts w:ascii="Arial" w:hAnsi="Arial" w:cs="Arial"/>
                <w:sz w:val="20"/>
                <w:szCs w:val="20"/>
              </w:rPr>
            </w:pPr>
            <w:bookmarkStart w:id="169" w:name="bookmark172"/>
            <w:bookmarkEnd w:id="169"/>
            <w:r w:rsidRPr="00D01831">
              <w:rPr>
                <w:rFonts w:ascii="Arial" w:hAnsi="Arial" w:cs="Arial"/>
                <w:sz w:val="20"/>
                <w:szCs w:val="20"/>
                <w:lang w:val="en-SG"/>
              </w:rPr>
              <w:t xml:space="preserve">- </w:t>
            </w:r>
            <w:r w:rsidRPr="00D01831">
              <w:rPr>
                <w:rFonts w:ascii="Arial" w:hAnsi="Arial" w:cs="Arial"/>
                <w:sz w:val="20"/>
                <w:szCs w:val="20"/>
              </w:rPr>
              <w:t xml:space="preserve">Cổng TTĐT của NHNN;</w:t>
            </w:r>
          </w:p>
          <w:p>
            <w:pPr>
              <w:pStyle w:val="BodyText"/>
              <w:tabs>
                <w:tab w:val="left" w:pos="412"/>
              </w:tabs>
              <w:spacing w:after="0" w:line="240" w:lineRule="auto"/>
              <w:ind w:firstLine="0"/>
              <w:rPr>
                <w:rFonts w:ascii="Arial" w:hAnsi="Arial" w:cs="Arial"/>
                <w:sz w:val="20"/>
                <w:szCs w:val="20"/>
                <w:lang w:val="en-SG"/>
              </w:rPr>
            </w:pPr>
            <w:bookmarkStart w:id="170" w:name="bookmark173"/>
            <w:bookmarkEnd w:id="170"/>
            <w:r w:rsidRPr="00D01831">
              <w:rPr>
                <w:rFonts w:ascii="Arial" w:hAnsi="Arial" w:cs="Arial"/>
                <w:sz w:val="20"/>
                <w:szCs w:val="20"/>
                <w:lang w:val="en-SG"/>
              </w:rPr>
              <w:t xml:space="preserve">- </w:t>
            </w:r>
            <w:r w:rsidRPr="00D01831">
              <w:rPr>
                <w:rFonts w:ascii="Arial" w:hAnsi="Arial" w:cs="Arial"/>
                <w:sz w:val="20"/>
                <w:szCs w:val="20"/>
              </w:rPr>
              <w:t xml:space="preserve">Lưu: VP, Vụ PC, TTGSNH6 (03 bản)</w:t>
            </w:r>
            <w:r w:rsidRPr="00D01831">
              <w:rPr>
                <w:rFonts w:ascii="Arial" w:hAnsi="Arial" w:cs="Arial"/>
                <w:sz w:val="20"/>
                <w:szCs w:val="20"/>
                <w:lang w:val="en-SG"/>
              </w:rPr>
              <w:t xml:space="preserve">.</w:t>
            </w:r>
          </w:p>
        </w:tc>
        <w:tc>
          <w:tcPr>
            <w:tcW w:w="4723" w:type="dxa"/>
          </w:tcPr>
          <w:p>
            <w:pPr>
              <w:pStyle w:val="BodyText"/>
              <w:spacing w:after="0" w:line="240" w:lineRule="auto"/>
              <w:ind w:firstLine="0"/>
              <w:jc w:val="center"/>
              <w:rPr>
                <w:rFonts w:ascii="Arial" w:hAnsi="Arial" w:cs="Arial"/>
                <w:b/>
                <w:bCs/>
                <w:iCs/>
                <w:sz w:val="20"/>
                <w:szCs w:val="20"/>
                <w:lang w:val="en-SG"/>
              </w:rPr>
            </w:pPr>
            <w:r w:rsidRPr="00D01831">
              <w:rPr>
                <w:rFonts w:ascii="Arial" w:hAnsi="Arial" w:cs="Arial"/>
                <w:b/>
                <w:bCs/>
                <w:iCs/>
                <w:sz w:val="20"/>
                <w:szCs w:val="20"/>
                <w:lang w:val="en-SG"/>
              </w:rPr>
              <w:t xml:space="preserve">KT. THỐNG ĐỐC</w:t>
            </w:r>
          </w:p>
          <w:p>
            <w:pPr>
              <w:pStyle w:val="BodyText"/>
              <w:spacing w:after="0" w:line="240" w:lineRule="auto"/>
              <w:ind w:firstLine="0"/>
              <w:jc w:val="center"/>
              <w:rPr>
                <w:rFonts w:ascii="Arial" w:hAnsi="Arial" w:cs="Arial"/>
                <w:b/>
                <w:bCs/>
                <w:iCs/>
                <w:sz w:val="20"/>
                <w:szCs w:val="20"/>
                <w:lang w:val="en-SG"/>
              </w:rPr>
            </w:pPr>
            <w:r w:rsidRPr="00D01831">
              <w:rPr>
                <w:rFonts w:ascii="Arial" w:hAnsi="Arial" w:cs="Arial"/>
                <w:b/>
                <w:bCs/>
                <w:iCs/>
                <w:sz w:val="20"/>
                <w:szCs w:val="20"/>
                <w:lang w:val="en-SG"/>
              </w:rPr>
              <w:t xml:space="preserve">PHÓ THỐNG ĐỐC</w:t>
            </w:r>
          </w:p>
          <w:p>
            <w:pPr>
              <w:pStyle w:val="BodyText"/>
              <w:spacing w:after="0" w:line="240" w:lineRule="auto"/>
              <w:ind w:firstLine="0"/>
              <w:jc w:val="center"/>
              <w:rPr>
                <w:rFonts w:ascii="Arial" w:hAnsi="Arial" w:cs="Arial"/>
                <w:b/>
                <w:bCs/>
                <w:iCs/>
                <w:sz w:val="20"/>
                <w:szCs w:val="20"/>
                <w:lang w:val="en-SG"/>
              </w:rPr>
            </w:pPr>
          </w:p>
          <w:p>
            <w:pPr>
              <w:pStyle w:val="BodyText"/>
              <w:spacing w:after="0" w:line="240" w:lineRule="auto"/>
              <w:ind w:firstLine="0"/>
              <w:jc w:val="center"/>
              <w:rPr>
                <w:rFonts w:ascii="Arial" w:hAnsi="Arial" w:cs="Arial"/>
                <w:b/>
                <w:bCs/>
                <w:iCs/>
                <w:sz w:val="20"/>
                <w:szCs w:val="20"/>
                <w:lang w:val="en-SG"/>
              </w:rPr>
            </w:pPr>
          </w:p>
          <w:p>
            <w:pPr>
              <w:pStyle w:val="BodyText"/>
              <w:spacing w:after="0" w:line="240" w:lineRule="auto"/>
              <w:ind w:firstLine="0"/>
              <w:jc w:val="center"/>
              <w:rPr>
                <w:rFonts w:ascii="Arial" w:hAnsi="Arial" w:cs="Arial"/>
                <w:b/>
                <w:bCs/>
                <w:iCs/>
                <w:sz w:val="20"/>
                <w:szCs w:val="20"/>
                <w:lang w:val="en-SG"/>
              </w:rPr>
            </w:pPr>
          </w:p>
          <w:p>
            <w:pPr>
              <w:pStyle w:val="BodyText"/>
              <w:spacing w:after="0" w:line="240" w:lineRule="auto"/>
              <w:ind w:firstLine="0"/>
              <w:jc w:val="center"/>
              <w:rPr>
                <w:rFonts w:ascii="Arial" w:hAnsi="Arial" w:cs="Arial"/>
                <w:b/>
                <w:bCs/>
                <w:iCs/>
                <w:sz w:val="20"/>
                <w:szCs w:val="20"/>
                <w:lang w:val="en-SG"/>
              </w:rPr>
            </w:pPr>
          </w:p>
          <w:p>
            <w:pPr>
              <w:pStyle w:val="BodyText"/>
              <w:spacing w:after="0" w:line="240" w:lineRule="auto"/>
              <w:ind w:firstLine="0"/>
              <w:jc w:val="center"/>
              <w:rPr>
                <w:rFonts w:ascii="Arial" w:hAnsi="Arial" w:cs="Arial"/>
                <w:b/>
                <w:bCs/>
                <w:iCs/>
                <w:sz w:val="20"/>
                <w:szCs w:val="20"/>
                <w:lang w:val="en-SG"/>
              </w:rPr>
            </w:pPr>
          </w:p>
          <w:p>
            <w:pPr>
              <w:pStyle w:val="BodyText"/>
              <w:spacing w:after="0" w:line="240" w:lineRule="auto"/>
              <w:ind w:firstLine="0"/>
              <w:jc w:val="center"/>
              <w:rPr>
                <w:rFonts w:ascii="Arial" w:hAnsi="Arial" w:cs="Arial"/>
                <w:b/>
                <w:bCs/>
                <w:iCs/>
                <w:sz w:val="20"/>
                <w:szCs w:val="20"/>
                <w:lang w:val="en-SG"/>
              </w:rPr>
            </w:pPr>
            <w:r w:rsidRPr="00D01831">
              <w:rPr>
                <w:rFonts w:ascii="Arial" w:hAnsi="Arial" w:cs="Arial"/>
                <w:b/>
                <w:bCs/>
                <w:iCs/>
                <w:sz w:val="20"/>
                <w:szCs w:val="20"/>
                <w:lang w:val="en-SG"/>
              </w:rPr>
              <w:t xml:space="preserve">Đoàn Thái Sơn</w:t>
            </w:r>
          </w:p>
        </w:tc>
      </w:tr>
    </w:tbl>
    <w:p>
      <w:pPr>
        <w:pStyle w:val="BodyText"/>
        <w:spacing w:after="0" w:line="240" w:lineRule="auto"/>
        <w:ind w:firstLine="0"/>
        <w:rPr>
          <w:rFonts w:ascii="Arial" w:hAnsi="Arial" w:cs="Arial"/>
          <w:b/>
          <w:bCs/>
          <w:i/>
          <w:iCs/>
          <w:sz w:val="20"/>
          <w:szCs w:val="20"/>
        </w:rPr>
      </w:pPr>
    </w:p>
    <w:p>
      <w:pPr>
        <w:pStyle w:val="BodyText"/>
        <w:spacing w:after="0" w:line="240" w:lineRule="auto"/>
        <w:ind w:firstLine="0"/>
        <w:jc w:val="center"/>
        <w:rPr>
          <w:rFonts w:ascii="Arial" w:hAnsi="Arial" w:cs="Arial"/>
          <w:b/>
          <w:iCs/>
          <w:sz w:val="20"/>
          <w:szCs w:val="20"/>
          <w:lang w:val="en-SG"/>
        </w:rPr>
        <w:sectPr w:rsidSect="0009011E">
          <w:headerReference w:type="default" r:id="rId3"/>
          <w:footerReference w:type="default" r:id="rId4"/>
          <w:type w:val="continuous"/>
          <w:pgSz w:w="11900" w:h="16840" w:orient="portrait" w:code="9"/>
          <w:pgMar w:top="1440" w:right="1440" w:bottom="1440" w:left="1440" w:header="800" w:footer="800" w:gutter="0"/>
          <w:cols w:num="1" w:space="720">
            <w:col w:w="9020" w:space="720"/>
          </w:cols>
          <w:noEndnote/>
          <w:docGrid w:linePitch="360"/>
        </w:sectPr>
      </w:pPr>
    </w:p>
    <w:p>
      <w:pPr>
        <w:pStyle w:val="BodyText"/>
        <w:spacing w:after="0" w:line="240" w:lineRule="auto"/>
        <w:ind w:firstLine="0"/>
        <w:jc w:val="center"/>
        <w:rPr>
          <w:rFonts w:ascii="Arial" w:hAnsi="Arial" w:cs="Arial"/>
          <w:b/>
          <w:iCs/>
          <w:sz w:val="20"/>
          <w:szCs w:val="20"/>
          <w:lang w:val="en-SG"/>
        </w:rPr>
      </w:pPr>
      <w:r w:rsidRPr="00D01831">
        <w:rPr>
          <w:rFonts w:ascii="Arial" w:hAnsi="Arial" w:cs="Arial"/>
          <w:b/>
          <w:iCs/>
          <w:sz w:val="20"/>
          <w:szCs w:val="20"/>
          <w:lang w:val="en-SG"/>
        </w:rPr>
        <w:t xml:space="preserve">Phụ lục</w:t>
      </w:r>
    </w:p>
    <w:p>
      <w:pPr>
        <w:pStyle w:val="BodyText"/>
        <w:spacing w:after="0" w:line="240" w:lineRule="auto"/>
        <w:ind w:firstLine="0"/>
        <w:jc w:val="center"/>
        <w:rPr>
          <w:rFonts w:ascii="Arial" w:hAnsi="Arial" w:cs="Arial"/>
          <w:i/>
          <w:iCs/>
          <w:sz w:val="20"/>
          <w:szCs w:val="20"/>
        </w:rPr>
      </w:pPr>
      <w:r w:rsidRPr="00D01831">
        <w:rPr>
          <w:rFonts w:ascii="Arial" w:hAnsi="Arial" w:cs="Arial"/>
          <w:i/>
          <w:iCs/>
          <w:sz w:val="20"/>
          <w:szCs w:val="20"/>
        </w:rPr>
        <w:t xml:space="preserve">(Ban hành kèm theo Thông tư s</w:t>
      </w:r>
      <w:r w:rsidRPr="00D01831">
        <w:rPr>
          <w:rFonts w:ascii="Arial" w:hAnsi="Arial" w:cs="Arial"/>
          <w:i/>
          <w:iCs/>
          <w:sz w:val="20"/>
          <w:szCs w:val="20"/>
          <w:lang w:val="en-SG"/>
        </w:rPr>
        <w:t xml:space="preserve">ố 30/20</w:t>
      </w:r>
      <w:r w:rsidRPr="00D01831">
        <w:rPr>
          <w:rFonts w:ascii="Arial" w:hAnsi="Arial" w:cs="Arial"/>
          <w:i/>
          <w:iCs/>
          <w:sz w:val="20"/>
          <w:szCs w:val="20"/>
        </w:rPr>
        <w:t xml:space="preserve">24/TT-N</w:t>
      </w:r>
      <w:r w:rsidRPr="00D01831">
        <w:rPr>
          <w:rFonts w:ascii="Arial" w:hAnsi="Arial" w:cs="Arial"/>
          <w:i/>
          <w:iCs/>
          <w:sz w:val="20"/>
          <w:szCs w:val="20"/>
          <w:lang w:val="en-SG"/>
        </w:rPr>
        <w:t xml:space="preserve">H</w:t>
      </w:r>
      <w:r w:rsidRPr="00D01831">
        <w:rPr>
          <w:rFonts w:ascii="Arial" w:hAnsi="Arial" w:cs="Arial"/>
          <w:i/>
          <w:iCs/>
          <w:sz w:val="20"/>
          <w:szCs w:val="20"/>
        </w:rPr>
        <w:t xml:space="preserve">NN ngày </w:t>
      </w:r>
      <w:r w:rsidRPr="00D01831">
        <w:rPr>
          <w:rFonts w:ascii="Arial" w:hAnsi="Arial" w:cs="Arial"/>
          <w:i/>
          <w:iCs/>
          <w:sz w:val="20"/>
          <w:szCs w:val="20"/>
          <w:lang w:val="en-SG"/>
        </w:rPr>
        <w:t xml:space="preserve">30</w:t>
      </w:r>
      <w:r w:rsidRPr="00D01831">
        <w:rPr>
          <w:rFonts w:ascii="Arial" w:hAnsi="Arial" w:cs="Arial"/>
          <w:i/>
          <w:iCs/>
          <w:sz w:val="20"/>
          <w:szCs w:val="20"/>
        </w:rPr>
        <w:t xml:space="preserve">/</w:t>
      </w:r>
      <w:r w:rsidRPr="00D01831">
        <w:rPr>
          <w:rFonts w:ascii="Arial" w:hAnsi="Arial" w:cs="Arial"/>
          <w:i/>
          <w:iCs/>
          <w:sz w:val="20"/>
          <w:szCs w:val="20"/>
          <w:lang w:val="en-SG"/>
        </w:rPr>
        <w:t xml:space="preserve">6</w:t>
      </w:r>
      <w:r w:rsidRPr="00D01831">
        <w:rPr>
          <w:rFonts w:ascii="Arial" w:hAnsi="Arial" w:cs="Arial"/>
          <w:i/>
          <w:iCs/>
          <w:sz w:val="20"/>
          <w:szCs w:val="20"/>
        </w:rPr>
        <w:t xml:space="preserve">/2024</w:t>
      </w:r>
      <w:r>
        <w:rPr>
          <w:rFonts w:ascii="Arial" w:hAnsi="Arial" w:cs="Arial"/>
          <w:i/>
          <w:iCs/>
          <w:sz w:val="20"/>
          <w:szCs w:val="20"/>
        </w:rPr>
        <w:br/>
      </w:r>
      <w:r w:rsidRPr="00D01831">
        <w:rPr>
          <w:rFonts w:ascii="Arial" w:hAnsi="Arial" w:cs="Arial"/>
          <w:i/>
          <w:iCs/>
          <w:sz w:val="20"/>
          <w:szCs w:val="20"/>
        </w:rPr>
        <w:t xml:space="preserve">của Th</w:t>
      </w:r>
      <w:r w:rsidRPr="00D01831">
        <w:rPr>
          <w:rFonts w:ascii="Arial" w:hAnsi="Arial" w:cs="Arial"/>
          <w:i/>
          <w:iCs/>
          <w:sz w:val="20"/>
          <w:szCs w:val="20"/>
          <w:lang w:val="en-SG"/>
        </w:rPr>
        <w:t xml:space="preserve">ốn</w:t>
      </w:r>
      <w:r w:rsidRPr="00D01831">
        <w:rPr>
          <w:rFonts w:ascii="Arial" w:hAnsi="Arial" w:cs="Arial"/>
          <w:i/>
          <w:iCs/>
          <w:sz w:val="20"/>
          <w:szCs w:val="20"/>
        </w:rPr>
        <w:t xml:space="preserve">g đ</w:t>
      </w:r>
      <w:r w:rsidRPr="00D01831">
        <w:rPr>
          <w:rFonts w:ascii="Arial" w:hAnsi="Arial" w:cs="Arial"/>
          <w:i/>
          <w:iCs/>
          <w:sz w:val="20"/>
          <w:szCs w:val="20"/>
          <w:lang w:val="en-SG"/>
        </w:rPr>
        <w:t xml:space="preserve">ố</w:t>
      </w:r>
      <w:r w:rsidRPr="00D01831">
        <w:rPr>
          <w:rFonts w:ascii="Arial" w:hAnsi="Arial" w:cs="Arial"/>
          <w:i/>
          <w:iCs/>
          <w:sz w:val="20"/>
          <w:szCs w:val="20"/>
        </w:rPr>
        <w:t xml:space="preserve">c Ng</w:t>
      </w:r>
      <w:r w:rsidRPr="00D01831">
        <w:rPr>
          <w:rFonts w:ascii="Arial" w:hAnsi="Arial" w:cs="Arial"/>
          <w:i/>
          <w:iCs/>
          <w:sz w:val="20"/>
          <w:szCs w:val="20"/>
          <w:lang w:val="en-SG"/>
        </w:rPr>
        <w:t xml:space="preserve">â</w:t>
      </w:r>
      <w:r w:rsidRPr="00D01831">
        <w:rPr>
          <w:rFonts w:ascii="Arial" w:hAnsi="Arial" w:cs="Arial"/>
          <w:i/>
          <w:iCs/>
          <w:sz w:val="20"/>
          <w:szCs w:val="20"/>
        </w:rPr>
        <w:t xml:space="preserve">n hàng Nhà nước Việt Nam)</w:t>
      </w:r>
    </w:p>
    <w:p>
      <w:pPr>
        <w:pStyle w:val="BodyText"/>
        <w:spacing w:after="0" w:line="240" w:lineRule="auto"/>
        <w:ind w:firstLine="0"/>
        <w:jc w:val="center"/>
        <w:rPr>
          <w:rFonts w:ascii="Arial" w:hAnsi="Arial" w:cs="Arial"/>
          <w:sz w:val="20"/>
          <w:szCs w:val="20"/>
        </w:rPr>
      </w:pPr>
    </w:p>
    <w:p>
      <w:pPr>
        <w:pStyle w:val="BodyText"/>
        <w:spacing w:after="0" w:line="240" w:lineRule="auto"/>
        <w:ind w:firstLine="0"/>
        <w:jc w:val="center"/>
        <w:rPr>
          <w:rFonts w:ascii="Arial" w:hAnsi="Arial" w:cs="Arial"/>
          <w:b/>
          <w:bCs/>
          <w:sz w:val="20"/>
          <w:szCs w:val="20"/>
        </w:rPr>
      </w:pPr>
      <w:r w:rsidRPr="00D01831">
        <w:rPr>
          <w:rFonts w:ascii="Arial" w:hAnsi="Arial" w:cs="Arial"/>
          <w:b/>
          <w:bCs/>
          <w:sz w:val="20"/>
          <w:szCs w:val="20"/>
        </w:rPr>
        <w:t xml:space="preserve">CỘNG HÒA X</w:t>
      </w:r>
      <w:r w:rsidRPr="00D01831">
        <w:rPr>
          <w:rFonts w:ascii="Arial" w:hAnsi="Arial" w:cs="Arial"/>
          <w:b/>
          <w:bCs/>
          <w:sz w:val="20"/>
          <w:szCs w:val="20"/>
          <w:lang w:val="en-SG"/>
        </w:rPr>
        <w:t xml:space="preserve">Ã</w:t>
      </w:r>
      <w:r w:rsidRPr="00D01831">
        <w:rPr>
          <w:rFonts w:ascii="Arial" w:hAnsi="Arial" w:cs="Arial"/>
          <w:b/>
          <w:bCs/>
          <w:sz w:val="20"/>
          <w:szCs w:val="20"/>
        </w:rPr>
        <w:t xml:space="preserve"> HỘI CHỦ NGHĨA VIỆT NAM</w:t>
      </w:r>
      <w:r>
        <w:rPr>
          <w:rFonts w:ascii="Arial" w:hAnsi="Arial" w:cs="Arial"/>
          <w:b/>
          <w:bCs/>
          <w:sz w:val="20"/>
          <w:szCs w:val="20"/>
        </w:rPr>
        <w:br/>
      </w:r>
      <w:r w:rsidRPr="00D01831">
        <w:rPr>
          <w:rFonts w:ascii="Arial" w:hAnsi="Arial" w:cs="Arial"/>
          <w:b/>
          <w:bCs/>
          <w:sz w:val="20"/>
          <w:szCs w:val="20"/>
        </w:rPr>
        <w:t xml:space="preserve">Độc lập – T</w:t>
      </w:r>
      <w:r w:rsidRPr="00D01831">
        <w:rPr>
          <w:rFonts w:ascii="Arial" w:hAnsi="Arial" w:cs="Arial"/>
          <w:b/>
          <w:bCs/>
          <w:sz w:val="20"/>
          <w:szCs w:val="20"/>
          <w:lang w:val="en-SG"/>
        </w:rPr>
        <w:t xml:space="preserve">ự</w:t>
      </w:r>
      <w:r w:rsidRPr="00D01831">
        <w:rPr>
          <w:rFonts w:ascii="Arial" w:hAnsi="Arial" w:cs="Arial"/>
          <w:b/>
          <w:bCs/>
          <w:sz w:val="20"/>
          <w:szCs w:val="20"/>
        </w:rPr>
        <w:t xml:space="preserve"> do – H</w:t>
      </w:r>
      <w:r w:rsidRPr="00D01831">
        <w:rPr>
          <w:rFonts w:ascii="Arial" w:hAnsi="Arial" w:cs="Arial"/>
          <w:b/>
          <w:bCs/>
          <w:sz w:val="20"/>
          <w:szCs w:val="20"/>
          <w:lang w:val="en-SG"/>
        </w:rPr>
        <w:t xml:space="preserve">ạ</w:t>
      </w:r>
      <w:r w:rsidRPr="00D01831">
        <w:rPr>
          <w:rFonts w:ascii="Arial" w:hAnsi="Arial" w:cs="Arial"/>
          <w:b/>
          <w:bCs/>
          <w:sz w:val="20"/>
          <w:szCs w:val="20"/>
        </w:rPr>
        <w:t xml:space="preserve">nh phúc</w:t>
      </w:r>
    </w:p>
    <w:p>
      <w:pPr>
        <w:pStyle w:val="BodyText"/>
        <w:spacing w:after="0" w:line="240" w:lineRule="auto"/>
        <w:ind w:firstLine="0"/>
        <w:jc w:val="center"/>
        <w:rPr>
          <w:rFonts w:ascii="Arial" w:hAnsi="Arial" w:cs="Arial"/>
          <w:sz w:val="20"/>
          <w:szCs w:val="20"/>
          <w:vertAlign w:val="superscript"/>
          <w:lang w:val="en-SG"/>
        </w:rPr>
      </w:pPr>
      <w:r w:rsidRPr="00D01831">
        <w:rPr>
          <w:rFonts w:ascii="Arial" w:hAnsi="Arial" w:cs="Arial"/>
          <w:bCs/>
          <w:sz w:val="20"/>
          <w:szCs w:val="20"/>
          <w:vertAlign w:val="superscript"/>
          <w:lang w:val="en-SG"/>
        </w:rPr>
        <w:t xml:space="preserve">________________</w:t>
      </w:r>
    </w:p>
    <w:p>
      <w:pPr>
        <w:pStyle w:val="Heading#2"/>
        <w:keepNext/>
        <w:keepLines/>
        <w:spacing w:after="0" w:line="240" w:lineRule="auto"/>
        <w:rPr>
          <w:rFonts w:ascii="Arial" w:hAnsi="Arial" w:cs="Arial"/>
          <w:color w:val="auto"/>
          <w:sz w:val="20"/>
          <w:szCs w:val="20"/>
        </w:rPr>
      </w:pPr>
      <w:bookmarkStart w:id="171" w:name="bookmark177"/>
      <w:bookmarkStart w:id="172" w:name="bookmark178"/>
      <w:bookmarkStart w:id="173" w:name="bookmark179"/>
    </w:p>
    <w:p>
      <w:pPr>
        <w:pStyle w:val="Heading#2"/>
        <w:keepNext/>
        <w:keepLines/>
        <w:spacing w:after="0" w:line="240" w:lineRule="auto"/>
        <w:rPr>
          <w:rFonts w:ascii="Arial" w:hAnsi="Arial" w:cs="Arial"/>
          <w:color w:val="auto"/>
          <w:sz w:val="20"/>
          <w:szCs w:val="20"/>
        </w:rPr>
      </w:pPr>
    </w:p>
    <w:p>
      <w:pPr>
        <w:pStyle w:val="Heading#2"/>
        <w:keepNext/>
        <w:keepLines/>
        <w:spacing w:after="0" w:line="240" w:lineRule="auto"/>
        <w:rPr>
          <w:rFonts w:ascii="Arial" w:hAnsi="Arial" w:cs="Arial"/>
          <w:color w:val="auto"/>
          <w:sz w:val="20"/>
          <w:szCs w:val="20"/>
        </w:rPr>
      </w:pPr>
      <w:r w:rsidRPr="00D01831">
        <w:rPr>
          <w:rFonts w:ascii="Arial" w:hAnsi="Arial" w:cs="Arial"/>
          <w:color w:val="auto"/>
          <w:sz w:val="20"/>
          <w:szCs w:val="20"/>
        </w:rPr>
        <w:t xml:space="preserve">BẢNG KÊ KHAI NGƯỜI CÓ LIÊN QUAN</w:t>
      </w:r>
      <w:bookmarkEnd w:id="171"/>
      <w:bookmarkEnd w:id="172"/>
      <w:bookmarkEnd w:id="173"/>
    </w:p>
    <w:p>
      <w:pPr>
        <w:pStyle w:val="Heading#2"/>
        <w:keepNext/>
        <w:keepLines/>
        <w:spacing w:after="0" w:line="240" w:lineRule="auto"/>
        <w:rPr>
          <w:rFonts w:ascii="Arial" w:hAnsi="Arial" w:cs="Arial"/>
          <w:color w:val="auto"/>
          <w:sz w:val="20"/>
          <w:szCs w:val="20"/>
        </w:rPr>
      </w:pPr>
    </w:p>
    <w:p>
      <w:pPr>
        <w:pStyle w:val="Heading#2"/>
        <w:keepNext/>
        <w:keepLines/>
        <w:spacing w:after="0" w:line="240" w:lineRule="auto"/>
        <w:rPr>
          <w:rFonts w:ascii="Arial" w:hAnsi="Arial" w:cs="Arial"/>
          <w:color w:val="auto"/>
          <w:sz w:val="20"/>
          <w:szCs w:val="20"/>
        </w:rPr>
      </w:pPr>
    </w:p>
    <w:p>
      <w:pPr>
        <w:pStyle w:val="BodyText"/>
        <w:spacing w:after="0" w:line="240" w:lineRule="auto"/>
        <w:ind w:firstLine="0"/>
        <w:jc w:val="center"/>
        <w:rPr>
          <w:rFonts w:ascii="Arial" w:hAnsi="Arial" w:cs="Arial"/>
          <w:sz w:val="20"/>
          <w:szCs w:val="20"/>
        </w:rPr>
      </w:pPr>
      <w:r w:rsidRPr="00D01831">
        <w:rPr>
          <w:rFonts w:ascii="Arial" w:hAnsi="Arial" w:cs="Arial"/>
          <w:sz w:val="20"/>
          <w:szCs w:val="20"/>
        </w:rPr>
        <w:t xml:space="preserve">Kính gửi: Ngân hàng Nhà nước Việt Nam</w:t>
      </w:r>
    </w:p>
    <w:p>
      <w:pPr>
        <w:pStyle w:val="BodyText"/>
        <w:spacing w:after="0" w:line="240" w:lineRule="auto"/>
        <w:ind w:firstLine="0"/>
        <w:jc w:val="center"/>
        <w:rPr>
          <w:rFonts w:ascii="Arial" w:hAnsi="Arial" w:cs="Arial"/>
          <w:sz w:val="20"/>
          <w:szCs w:val="20"/>
        </w:rPr>
      </w:pPr>
    </w:p>
    <w:p>
      <w:pPr>
        <w:pStyle w:val="Tablecaption"/>
        <w:spacing w:after="120"/>
        <w:ind w:firstLine="720"/>
        <w:jc w:val="both"/>
        <w:rPr>
          <w:rFonts w:ascii="Arial" w:hAnsi="Arial" w:cs="Arial"/>
          <w:b/>
          <w:bCs/>
          <w:color w:val="auto"/>
          <w:sz w:val="20"/>
          <w:szCs w:val="20"/>
        </w:rPr>
      </w:pPr>
      <w:r w:rsidRPr="00D01831">
        <w:rPr>
          <w:rFonts w:ascii="Arial" w:hAnsi="Arial" w:cs="Arial"/>
          <w:b/>
          <w:bCs/>
          <w:color w:val="auto"/>
          <w:sz w:val="20"/>
          <w:szCs w:val="20"/>
        </w:rPr>
        <w:t xml:space="preserve">1. Thông tin người kê khai</w:t>
      </w:r>
    </w:p>
    <w:p>
      <w:pPr>
        <w:pStyle w:val="Tablecaption"/>
        <w:spacing w:after="120"/>
        <w:ind w:firstLine="720"/>
        <w:jc w:val="both"/>
        <w:rPr>
          <w:rFonts w:ascii="Arial" w:hAnsi="Arial" w:cs="Arial"/>
          <w:color w:val="auto"/>
          <w:sz w:val="20"/>
          <w:szCs w:val="20"/>
        </w:rPr>
      </w:pPr>
      <w:r w:rsidRPr="00D01831">
        <w:rPr>
          <w:rFonts w:ascii="Arial" w:hAnsi="Arial" w:cs="Arial"/>
          <w:b/>
          <w:bCs/>
          <w:color w:val="auto"/>
          <w:sz w:val="20"/>
          <w:szCs w:val="20"/>
        </w:rPr>
        <w:t xml:space="preserve">2. Người có liên quan</w:t>
      </w:r>
    </w:p>
    <w:tbl>
      <w:tblPr>
        <w:tblStyle w:val="TableNormal"/>
        <w:tblW w:w="5000" w:type="pct"/>
        <w:jc w:val="center"/>
        <w:tblCellMar>
          <w:left w:w="10" w:type="dxa"/>
          <w:right w:w="10" w:type="dxa"/>
        </w:tblCellMar>
        <w:tblLook w:val="04A0" w:firstRow="1" w:lastRow="0" w:firstColumn="1" w:lastColumn="0" w:noHBand="0" w:noVBand="1"/>
      </w:tblPr>
      <w:tblGrid>
        <w:gridCol w:w="1139"/>
        <w:gridCol w:w="1510"/>
        <w:gridCol w:w="1557"/>
        <w:gridCol w:w="1580"/>
        <w:gridCol w:w="3224"/>
      </w:tblGrid>
      <w:tr w:rsidTr="00F65F1A">
        <w:trPr>
          <w:trHeight w:val="20"/>
          <w:jc w:val="center"/>
        </w:trPr>
        <w:tc>
          <w:tcPr>
            <w:tcW w:w="632"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D01831">
              <w:rPr>
                <w:rFonts w:ascii="Arial" w:hAnsi="Arial" w:cs="Arial"/>
                <w:b/>
                <w:i/>
                <w:iCs/>
                <w:sz w:val="20"/>
                <w:szCs w:val="20"/>
              </w:rPr>
              <w:t xml:space="preserve">STT</w:t>
            </w:r>
          </w:p>
        </w:tc>
        <w:tc>
          <w:tcPr>
            <w:tcW w:w="838"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D01831">
              <w:rPr>
                <w:rFonts w:ascii="Arial" w:hAnsi="Arial" w:cs="Arial"/>
                <w:b/>
                <w:i/>
                <w:iCs/>
                <w:sz w:val="20"/>
                <w:szCs w:val="20"/>
              </w:rPr>
              <w:t xml:space="preserve">Người có liên quan</w:t>
            </w:r>
          </w:p>
        </w:tc>
        <w:tc>
          <w:tcPr>
            <w:tcW w:w="86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D01831">
              <w:rPr>
                <w:rFonts w:ascii="Arial" w:hAnsi="Arial" w:cs="Arial"/>
                <w:b/>
                <w:i/>
                <w:iCs/>
                <w:sz w:val="20"/>
                <w:szCs w:val="20"/>
              </w:rPr>
              <w:t xml:space="preserve">Mối quan hệ với người khai</w:t>
            </w:r>
          </w:p>
        </w:tc>
        <w:tc>
          <w:tcPr>
            <w:tcW w:w="2666" w:type="pct"/>
            <w:gridSpan w:val="2"/>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D01831">
              <w:rPr>
                <w:rFonts w:ascii="Arial" w:hAnsi="Arial" w:cs="Arial"/>
                <w:b/>
                <w:i/>
                <w:iCs/>
                <w:sz w:val="20"/>
                <w:szCs w:val="20"/>
              </w:rPr>
              <w:t xml:space="preserve">Tham gia góp vốn</w:t>
            </w:r>
          </w:p>
        </w:tc>
      </w:tr>
      <w:tr w:rsidTr="00F65F1A">
        <w:trPr>
          <w:trHeight w:val="20"/>
          <w:jc w:val="center"/>
        </w:trPr>
        <w:tc>
          <w:tcPr>
            <w:tcW w:w="632"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838"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864"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87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D01831">
              <w:rPr>
                <w:rFonts w:ascii="Arial" w:hAnsi="Arial" w:cs="Arial"/>
                <w:b/>
                <w:bCs/>
                <w:sz w:val="20"/>
                <w:szCs w:val="20"/>
              </w:rPr>
              <w:t xml:space="preserve">Tên tổ chức tín dụng</w:t>
            </w:r>
          </w:p>
        </w:tc>
        <w:tc>
          <w:tcPr>
            <w:tcW w:w="1790"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D01831">
              <w:rPr>
                <w:rFonts w:ascii="Arial" w:hAnsi="Arial" w:cs="Arial"/>
                <w:b/>
                <w:bCs/>
                <w:sz w:val="20"/>
                <w:szCs w:val="20"/>
              </w:rPr>
              <w:t xml:space="preserve">Tỷ lệ sở hữ</w:t>
            </w:r>
            <w:r w:rsidRPr="00D01831">
              <w:rPr>
                <w:rFonts w:ascii="Arial" w:hAnsi="Arial" w:cs="Arial"/>
                <w:b/>
                <w:bCs/>
                <w:sz w:val="20"/>
                <w:szCs w:val="20"/>
                <w:lang w:val="en-SG"/>
              </w:rPr>
              <w:t xml:space="preserve">u</w:t>
            </w:r>
            <w:r w:rsidRPr="00D01831">
              <w:rPr>
                <w:rFonts w:ascii="Arial" w:hAnsi="Arial" w:cs="Arial"/>
                <w:b/>
                <w:bCs/>
                <w:sz w:val="20"/>
                <w:szCs w:val="20"/>
              </w:rPr>
              <w:t xml:space="preserve">/vốn điều lệ của tổ chức tín dụng (%)</w:t>
            </w:r>
          </w:p>
        </w:tc>
      </w:tr>
      <w:tr w:rsidTr="00F65F1A">
        <w:trPr>
          <w:trHeight w:val="20"/>
          <w:jc w:val="center"/>
        </w:trPr>
        <w:tc>
          <w:tcPr>
            <w:tcW w:w="63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D01831">
              <w:rPr>
                <w:rFonts w:ascii="Arial" w:hAnsi="Arial" w:cs="Arial"/>
                <w:sz w:val="20"/>
                <w:szCs w:val="20"/>
              </w:rPr>
              <w:t xml:space="preserve">(1)</w:t>
            </w:r>
          </w:p>
        </w:tc>
        <w:tc>
          <w:tcPr>
            <w:tcW w:w="83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D01831">
              <w:rPr>
                <w:rFonts w:ascii="Arial" w:hAnsi="Arial" w:cs="Arial"/>
                <w:sz w:val="20"/>
                <w:szCs w:val="20"/>
              </w:rPr>
              <w:t xml:space="preserve">(2)</w:t>
            </w:r>
          </w:p>
        </w:tc>
        <w:tc>
          <w:tcPr>
            <w:tcW w:w="86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D01831">
              <w:rPr>
                <w:rFonts w:ascii="Arial" w:hAnsi="Arial" w:cs="Arial"/>
                <w:sz w:val="20"/>
                <w:szCs w:val="20"/>
              </w:rPr>
              <w:t xml:space="preserve">(3)</w:t>
            </w:r>
          </w:p>
        </w:tc>
        <w:tc>
          <w:tcPr>
            <w:tcW w:w="87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D01831">
              <w:rPr>
                <w:rFonts w:ascii="Arial" w:hAnsi="Arial" w:cs="Arial"/>
                <w:sz w:val="20"/>
                <w:szCs w:val="20"/>
              </w:rPr>
              <w:t xml:space="preserve">(4)</w:t>
            </w:r>
          </w:p>
        </w:tc>
        <w:tc>
          <w:tcPr>
            <w:tcW w:w="1790"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D01831">
              <w:rPr>
                <w:rFonts w:ascii="Arial" w:hAnsi="Arial" w:cs="Arial"/>
                <w:sz w:val="20"/>
                <w:szCs w:val="20"/>
              </w:rPr>
              <w:t xml:space="preserve">(5)</w:t>
            </w:r>
          </w:p>
        </w:tc>
      </w:tr>
      <w:tr w:rsidTr="00F65F1A">
        <w:trPr>
          <w:trHeight w:val="20"/>
          <w:jc w:val="center"/>
        </w:trPr>
        <w:tc>
          <w:tcPr>
            <w:tcW w:w="63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D01831">
              <w:rPr>
                <w:rFonts w:ascii="Arial" w:hAnsi="Arial" w:cs="Arial"/>
                <w:sz w:val="20"/>
                <w:szCs w:val="20"/>
              </w:rPr>
              <w:t xml:space="preserve">1.</w:t>
            </w:r>
          </w:p>
        </w:tc>
        <w:tc>
          <w:tcPr>
            <w:tcW w:w="83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D01831">
              <w:rPr>
                <w:rFonts w:ascii="Arial" w:hAnsi="Arial" w:cs="Arial"/>
                <w:sz w:val="20"/>
                <w:szCs w:val="20"/>
              </w:rPr>
              <w:t xml:space="preserve">Nguyễn Văn</w:t>
            </w:r>
            <w:r w:rsidRPr="00D01831">
              <w:rPr>
                <w:rFonts w:ascii="Arial" w:hAnsi="Arial" w:cs="Arial"/>
                <w:sz w:val="20"/>
                <w:szCs w:val="20"/>
                <w:lang w:val="en-SG"/>
              </w:rPr>
              <w:t xml:space="preserve"> </w:t>
            </w:r>
            <w:r w:rsidRPr="00D01831">
              <w:rPr>
                <w:rFonts w:ascii="Arial" w:hAnsi="Arial" w:cs="Arial"/>
                <w:sz w:val="20"/>
                <w:szCs w:val="20"/>
              </w:rPr>
              <w:t xml:space="preserve">A</w:t>
            </w:r>
          </w:p>
        </w:tc>
        <w:tc>
          <w:tcPr>
            <w:tcW w:w="864"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D01831">
              <w:rPr>
                <w:rFonts w:ascii="Arial" w:hAnsi="Arial" w:cs="Arial"/>
                <w:sz w:val="20"/>
                <w:szCs w:val="20"/>
              </w:rPr>
              <w:t xml:space="preserve">Người khai</w:t>
            </w:r>
          </w:p>
        </w:tc>
        <w:tc>
          <w:tcPr>
            <w:tcW w:w="8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9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F65F1A">
        <w:trPr>
          <w:trHeight w:val="20"/>
          <w:jc w:val="center"/>
        </w:trPr>
        <w:tc>
          <w:tcPr>
            <w:tcW w:w="63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D01831">
              <w:rPr>
                <w:rFonts w:ascii="Arial" w:hAnsi="Arial" w:cs="Arial"/>
                <w:sz w:val="20"/>
                <w:szCs w:val="20"/>
              </w:rPr>
              <w:t xml:space="preserve">2.</w:t>
            </w:r>
          </w:p>
        </w:tc>
        <w:tc>
          <w:tcPr>
            <w:tcW w:w="83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D01831">
              <w:rPr>
                <w:rFonts w:ascii="Arial" w:hAnsi="Arial" w:cs="Arial"/>
                <w:sz w:val="20"/>
                <w:szCs w:val="20"/>
              </w:rPr>
              <w:t xml:space="preserve">Nguyễn Thị</w:t>
            </w:r>
            <w:r w:rsidRPr="00D01831">
              <w:rPr>
                <w:rFonts w:ascii="Arial" w:hAnsi="Arial" w:cs="Arial"/>
                <w:sz w:val="20"/>
                <w:szCs w:val="20"/>
                <w:lang w:val="en-SG"/>
              </w:rPr>
              <w:t xml:space="preserve"> </w:t>
            </w:r>
            <w:r w:rsidRPr="00D01831">
              <w:rPr>
                <w:rFonts w:ascii="Arial" w:hAnsi="Arial" w:cs="Arial"/>
                <w:sz w:val="20"/>
                <w:szCs w:val="20"/>
              </w:rPr>
              <w:t xml:space="preserve">B</w:t>
            </w:r>
          </w:p>
        </w:tc>
        <w:tc>
          <w:tcPr>
            <w:tcW w:w="864"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D01831">
              <w:rPr>
                <w:rFonts w:ascii="Arial" w:hAnsi="Arial" w:cs="Arial"/>
                <w:sz w:val="20"/>
                <w:szCs w:val="20"/>
              </w:rPr>
              <w:t xml:space="preserve">Vợ</w:t>
            </w:r>
          </w:p>
        </w:tc>
        <w:tc>
          <w:tcPr>
            <w:tcW w:w="8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9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F65F1A">
        <w:trPr>
          <w:trHeight w:val="20"/>
          <w:jc w:val="center"/>
        </w:trPr>
        <w:tc>
          <w:tcPr>
            <w:tcW w:w="63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D01831">
              <w:rPr>
                <w:rFonts w:ascii="Arial" w:hAnsi="Arial" w:cs="Arial"/>
                <w:sz w:val="20"/>
                <w:szCs w:val="20"/>
              </w:rPr>
              <w:t xml:space="preserve">3.</w:t>
            </w:r>
          </w:p>
        </w:tc>
        <w:tc>
          <w:tcPr>
            <w:tcW w:w="838"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D01831">
              <w:rPr>
                <w:rFonts w:ascii="Arial" w:hAnsi="Arial" w:cs="Arial"/>
                <w:sz w:val="20"/>
                <w:szCs w:val="20"/>
              </w:rPr>
              <w:t xml:space="preserve">Công ty X</w:t>
            </w:r>
          </w:p>
        </w:tc>
        <w:tc>
          <w:tcPr>
            <w:tcW w:w="86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9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F65F1A">
        <w:trPr>
          <w:trHeight w:val="20"/>
          <w:jc w:val="center"/>
        </w:trPr>
        <w:tc>
          <w:tcPr>
            <w:tcW w:w="63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D01831">
              <w:rPr>
                <w:rFonts w:ascii="Arial" w:hAnsi="Arial" w:cs="Arial"/>
                <w:sz w:val="20"/>
                <w:szCs w:val="20"/>
              </w:rPr>
              <w:t xml:space="preserve">...</w:t>
            </w:r>
          </w:p>
        </w:tc>
        <w:tc>
          <w:tcPr>
            <w:tcW w:w="83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6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9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01831">
        <w:trPr>
          <w:trHeight w:val="20"/>
          <w:jc w:val="center"/>
        </w:trPr>
        <w:tc>
          <w:tcPr>
            <w:tcW w:w="63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D01831">
              <w:rPr>
                <w:rFonts w:ascii="Arial" w:hAnsi="Arial" w:cs="Arial"/>
                <w:sz w:val="20"/>
                <w:szCs w:val="20"/>
              </w:rPr>
              <w:t xml:space="preserve">Tổng cộng</w:t>
            </w:r>
          </w:p>
        </w:tc>
        <w:tc>
          <w:tcPr>
            <w:tcW w:w="83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6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7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79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D01831">
              <w:rPr>
                <w:rFonts w:ascii="Arial" w:hAnsi="Arial" w:cs="Arial"/>
                <w:sz w:val="20"/>
                <w:szCs w:val="20"/>
              </w:rPr>
              <w:t xml:space="preserve">% (ch</w:t>
            </w:r>
            <w:r w:rsidRPr="00D01831">
              <w:rPr>
                <w:rFonts w:ascii="Arial" w:hAnsi="Arial" w:cs="Arial"/>
                <w:sz w:val="20"/>
                <w:szCs w:val="20"/>
                <w:lang w:val="en-SG"/>
              </w:rPr>
              <w:t xml:space="preserve">i</w:t>
            </w:r>
            <w:r w:rsidRPr="00D01831">
              <w:rPr>
                <w:rFonts w:ascii="Arial" w:hAnsi="Arial" w:cs="Arial"/>
                <w:sz w:val="20"/>
                <w:szCs w:val="20"/>
              </w:rPr>
              <w:t xml:space="preserve"> tiết từng tổ chức tín dụng)</w:t>
            </w:r>
          </w:p>
        </w:tc>
      </w:tr>
    </w:tbl>
    <w:p>
      <w:pPr>
        <w:pStyle w:val="Tablecaption"/>
        <w:ind w:firstLine="720"/>
        <w:jc w:val="both"/>
        <w:rPr>
          <w:rFonts w:ascii="Arial" w:hAnsi="Arial" w:cs="Arial"/>
          <w:color w:val="auto"/>
          <w:sz w:val="20"/>
          <w:szCs w:val="20"/>
        </w:rPr>
      </w:pPr>
      <w:r w:rsidRPr="00D01831">
        <w:rPr>
          <w:rFonts w:ascii="Arial" w:hAnsi="Arial" w:cs="Arial"/>
          <w:color w:val="auto"/>
          <w:sz w:val="20"/>
          <w:szCs w:val="20"/>
        </w:rPr>
        <w:t xml:space="preserve">Tôi cam kết nội dung Bảng kê khai trên đây là đúng sự thật, nếu có bất cứ sự</w:t>
      </w:r>
      <w:r w:rsidRPr="00D01831">
        <w:rPr>
          <w:rFonts w:ascii="Arial" w:hAnsi="Arial" w:cs="Arial"/>
          <w:color w:val="auto"/>
          <w:sz w:val="20"/>
          <w:szCs w:val="20"/>
          <w:lang w:val="en-SG"/>
        </w:rPr>
        <w:t xml:space="preserve"> </w:t>
      </w:r>
      <w:r w:rsidRPr="00D01831">
        <w:rPr>
          <w:rFonts w:ascii="Arial" w:hAnsi="Arial" w:cs="Arial"/>
          <w:color w:val="auto"/>
          <w:sz w:val="20"/>
          <w:szCs w:val="20"/>
        </w:rPr>
        <w:t xml:space="preserve">không trung thực nào, tôi xin hoàn toàn chịu trách nhiệm trước pháp luật.</w:t>
      </w:r>
    </w:p>
    <w:p>
      <w:pPr>
        <w:ind w:left="3600"/>
        <w:jc w:val="center"/>
        <w:rPr>
          <w:rFonts w:ascii="Arial" w:hAnsi="Arial" w:cs="Arial"/>
          <w:color w:val="auto"/>
          <w:sz w:val="20"/>
          <w:szCs w:val="20"/>
        </w:rPr>
      </w:pPr>
    </w:p>
    <w:p>
      <w:pPr>
        <w:pStyle w:val="Heading#2"/>
        <w:keepNext/>
        <w:keepLines/>
        <w:spacing w:after="0" w:line="240" w:lineRule="auto"/>
        <w:ind w:left="3600"/>
        <w:rPr>
          <w:rFonts w:ascii="Arial" w:hAnsi="Arial" w:cs="Arial"/>
          <w:color w:val="auto"/>
          <w:sz w:val="20"/>
          <w:szCs w:val="20"/>
        </w:rPr>
      </w:pPr>
      <w:bookmarkStart w:id="174" w:name="bookmark180"/>
      <w:bookmarkStart w:id="175" w:name="bookmark181"/>
      <w:bookmarkStart w:id="176" w:name="bookmark182"/>
      <w:r w:rsidRPr="00D01831">
        <w:rPr>
          <w:rFonts w:ascii="Arial" w:hAnsi="Arial" w:cs="Arial"/>
          <w:color w:val="auto"/>
          <w:sz w:val="20"/>
          <w:szCs w:val="20"/>
        </w:rPr>
        <w:t xml:space="preserve">Người khai (6)</w:t>
      </w:r>
      <w:bookmarkEnd w:id="174"/>
      <w:bookmarkEnd w:id="175"/>
      <w:bookmarkEnd w:id="176"/>
    </w:p>
    <w:p>
      <w:pPr>
        <w:pStyle w:val="BodyText"/>
        <w:spacing w:after="0" w:line="240" w:lineRule="auto"/>
        <w:ind w:left="3600" w:firstLine="0"/>
        <w:jc w:val="center"/>
        <w:rPr>
          <w:rFonts w:ascii="Arial" w:hAnsi="Arial" w:cs="Arial"/>
          <w:i/>
          <w:iCs/>
          <w:sz w:val="20"/>
          <w:szCs w:val="20"/>
        </w:rPr>
      </w:pPr>
      <w:r w:rsidRPr="00D01831">
        <w:rPr>
          <w:rFonts w:ascii="Arial" w:hAnsi="Arial" w:cs="Arial"/>
          <w:i/>
          <w:iCs/>
          <w:sz w:val="20"/>
          <w:szCs w:val="20"/>
        </w:rPr>
        <w:t xml:space="preserve">(K</w:t>
      </w:r>
      <w:r w:rsidRPr="00D01831">
        <w:rPr>
          <w:rFonts w:ascii="Arial" w:hAnsi="Arial" w:cs="Arial"/>
          <w:i/>
          <w:iCs/>
          <w:sz w:val="20"/>
          <w:szCs w:val="20"/>
          <w:lang w:val="en-SG"/>
        </w:rPr>
        <w:t xml:space="preserve">ý</w:t>
      </w:r>
      <w:r w:rsidRPr="00D01831">
        <w:rPr>
          <w:rFonts w:ascii="Arial" w:hAnsi="Arial" w:cs="Arial"/>
          <w:i/>
          <w:iCs/>
          <w:sz w:val="20"/>
          <w:szCs w:val="20"/>
        </w:rPr>
        <w:t xml:space="preserve">, ghi rõ họ tên, đóng d</w:t>
      </w:r>
      <w:r w:rsidRPr="00D01831">
        <w:rPr>
          <w:rFonts w:ascii="Arial" w:hAnsi="Arial" w:cs="Arial"/>
          <w:i/>
          <w:iCs/>
          <w:sz w:val="20"/>
          <w:szCs w:val="20"/>
          <w:lang w:val="en-SG"/>
        </w:rPr>
        <w:t xml:space="preserve">ấ</w:t>
      </w:r>
      <w:r w:rsidRPr="00D01831">
        <w:rPr>
          <w:rFonts w:ascii="Arial" w:hAnsi="Arial" w:cs="Arial"/>
          <w:i/>
          <w:iCs/>
          <w:sz w:val="20"/>
          <w:szCs w:val="20"/>
        </w:rPr>
        <w:t xml:space="preserve">u (n</w:t>
      </w:r>
      <w:r w:rsidRPr="00D01831">
        <w:rPr>
          <w:rFonts w:ascii="Arial" w:hAnsi="Arial" w:cs="Arial"/>
          <w:i/>
          <w:iCs/>
          <w:sz w:val="20"/>
          <w:szCs w:val="20"/>
          <w:lang w:val="en-SG"/>
        </w:rPr>
        <w:t xml:space="preserve">ế</w:t>
      </w:r>
      <w:r w:rsidRPr="00D01831">
        <w:rPr>
          <w:rFonts w:ascii="Arial" w:hAnsi="Arial" w:cs="Arial"/>
          <w:i/>
          <w:iCs/>
          <w:sz w:val="20"/>
          <w:szCs w:val="20"/>
        </w:rPr>
        <w:t xml:space="preserve">u có))</w:t>
      </w:r>
    </w:p>
    <w:p>
      <w:pPr>
        <w:pStyle w:val="BodyText"/>
        <w:spacing w:after="0" w:line="240" w:lineRule="auto"/>
        <w:ind w:left="3600" w:firstLine="0"/>
        <w:jc w:val="center"/>
        <w:rPr>
          <w:rFonts w:ascii="Arial" w:hAnsi="Arial" w:cs="Arial"/>
          <w:i/>
          <w:iCs/>
          <w:sz w:val="20"/>
          <w:szCs w:val="20"/>
        </w:rPr>
      </w:pPr>
    </w:p>
    <w:p>
      <w:pPr>
        <w:pStyle w:val="BodyText"/>
        <w:spacing w:after="120" w:line="240" w:lineRule="auto"/>
        <w:ind w:firstLine="720"/>
        <w:jc w:val="both"/>
        <w:rPr>
          <w:rFonts w:ascii="Arial" w:hAnsi="Arial" w:cs="Arial"/>
          <w:sz w:val="20"/>
          <w:szCs w:val="20"/>
        </w:rPr>
        <w:sectPr w:rsidSect="0009011E">
          <w:pgSz w:w="11900" w:h="16840" w:orient="portrait" w:code="9"/>
          <w:pgMar w:top="1440" w:right="1440" w:bottom="1440" w:left="1440" w:header="0" w:footer="0" w:gutter="0"/>
          <w:cols w:num="1" w:space="720">
            <w:col w:w="9020" w:space="720"/>
          </w:cols>
          <w:noEndnote/>
          <w:docGrid w:linePitch="360"/>
        </w:sectPr>
      </w:pPr>
    </w:p>
    <w:p>
      <w:pPr>
        <w:pStyle w:val="Heading#2"/>
        <w:keepNext/>
        <w:keepLines/>
        <w:spacing w:after="0" w:line="240" w:lineRule="auto"/>
        <w:rPr>
          <w:rFonts w:ascii="Arial" w:hAnsi="Arial" w:cs="Arial"/>
          <w:color w:val="auto"/>
          <w:sz w:val="20"/>
          <w:szCs w:val="20"/>
        </w:rPr>
        <w:sectPr w:rsidSect="000925D5">
          <w:headerReference w:type="default" r:id="rId5"/>
          <w:headerReference w:type="first" r:id="rId6"/>
          <w:type w:val="continuous"/>
          <w:pgSz w:w="11900" w:h="16840" w:orient="portrait" w:code="9"/>
          <w:pgMar w:top="1440" w:right="1440" w:bottom="1440" w:left="1440" w:header="0" w:footer="3" w:gutter="0"/>
          <w:pgNumType w:start="1"/>
          <w:cols w:num="1" w:space="720">
            <w:col w:w="9020" w:space="720"/>
          </w:cols>
          <w:noEndnote/>
          <w:titlePg/>
          <w:docGrid w:linePitch="360"/>
        </w:sectPr>
      </w:pPr>
      <w:bookmarkStart w:id="177" w:name="bookmark183"/>
      <w:bookmarkStart w:id="178" w:name="bookmark184"/>
      <w:bookmarkStart w:id="179" w:name="bookmark185"/>
    </w:p>
    <w:p>
      <w:pPr>
        <w:pStyle w:val="Heading#2"/>
        <w:keepNext/>
        <w:keepLines/>
        <w:spacing w:after="0" w:line="240" w:lineRule="auto"/>
        <w:rPr>
          <w:rFonts w:ascii="Arial" w:hAnsi="Arial" w:cs="Arial"/>
          <w:color w:val="auto"/>
          <w:sz w:val="20"/>
          <w:szCs w:val="20"/>
        </w:rPr>
      </w:pPr>
      <w:r w:rsidRPr="00D01831">
        <w:rPr>
          <w:rFonts w:ascii="Arial" w:hAnsi="Arial" w:cs="Arial"/>
          <w:color w:val="auto"/>
          <w:sz w:val="20"/>
          <w:szCs w:val="20"/>
        </w:rPr>
        <w:t xml:space="preserve">HƯỚNG DẪN KÊ KHAI THEO MẪU</w:t>
      </w:r>
      <w:bookmarkEnd w:id="177"/>
      <w:bookmarkEnd w:id="178"/>
      <w:bookmarkEnd w:id="179"/>
    </w:p>
    <w:p>
      <w:pPr>
        <w:pStyle w:val="Heading#2"/>
        <w:keepNext/>
        <w:keepLines/>
        <w:spacing w:after="0" w:line="240" w:lineRule="auto"/>
        <w:rPr>
          <w:rFonts w:ascii="Arial" w:hAnsi="Arial" w:cs="Arial"/>
          <w:color w:val="auto"/>
          <w:sz w:val="20"/>
          <w:szCs w:val="20"/>
          <w:lang w:val="en-SG"/>
        </w:rPr>
      </w:pPr>
    </w:p>
    <w:p>
      <w:pPr>
        <w:pStyle w:val="BodyText"/>
        <w:tabs>
          <w:tab w:val="left" w:pos="1107"/>
        </w:tabs>
        <w:spacing w:after="120" w:line="240" w:lineRule="auto"/>
        <w:ind w:firstLine="720"/>
        <w:jc w:val="both"/>
        <w:rPr>
          <w:rFonts w:ascii="Arial" w:hAnsi="Arial" w:cs="Arial"/>
          <w:sz w:val="20"/>
          <w:szCs w:val="20"/>
        </w:rPr>
      </w:pPr>
      <w:bookmarkStart w:id="180" w:name="bookmark186"/>
      <w:bookmarkEnd w:id="180"/>
      <w:r w:rsidRPr="00D01831">
        <w:rPr>
          <w:rFonts w:ascii="Arial" w:hAnsi="Arial" w:cs="Arial"/>
          <w:sz w:val="20"/>
          <w:szCs w:val="20"/>
          <w:lang w:val="en-SG"/>
        </w:rPr>
        <w:t xml:space="preserve">1. </w:t>
      </w:r>
      <w:r w:rsidRPr="00D01831">
        <w:rPr>
          <w:rFonts w:ascii="Arial" w:hAnsi="Arial" w:cs="Arial"/>
          <w:sz w:val="20"/>
          <w:szCs w:val="20"/>
        </w:rPr>
        <w:t xml:space="preserve">Đối với phần kê khai Thông tin người kê khai: Kê khai thông tin của cá nhân, tổ chức, bên mua, bên nhận chuyển nhượng dự kiến là cổ đông lớn của tổ chức tín dụng phi ngân hàng.</w:t>
      </w:r>
    </w:p>
    <w:p>
      <w:pPr>
        <w:pStyle w:val="BodyText"/>
        <w:tabs>
          <w:tab w:val="left" w:pos="1097"/>
        </w:tabs>
        <w:spacing w:after="120" w:line="240" w:lineRule="auto"/>
        <w:ind w:firstLine="720"/>
        <w:jc w:val="both"/>
        <w:rPr>
          <w:rFonts w:ascii="Arial" w:hAnsi="Arial" w:cs="Arial"/>
          <w:sz w:val="20"/>
          <w:szCs w:val="20"/>
        </w:rPr>
      </w:pPr>
      <w:bookmarkStart w:id="181" w:name="bookmark187"/>
      <w:bookmarkEnd w:id="181"/>
      <w:r w:rsidRPr="00D01831">
        <w:rPr>
          <w:rFonts w:ascii="Arial" w:hAnsi="Arial" w:cs="Arial"/>
          <w:sz w:val="20"/>
          <w:szCs w:val="20"/>
          <w:lang w:val="en-SG"/>
        </w:rPr>
        <w:t xml:space="preserve">a) </w:t>
      </w:r>
      <w:r w:rsidRPr="00D01831">
        <w:rPr>
          <w:rFonts w:ascii="Arial" w:hAnsi="Arial" w:cs="Arial"/>
          <w:sz w:val="20"/>
          <w:szCs w:val="20"/>
        </w:rPr>
        <w:t xml:space="preserve">Đối với cá nhân, kê khai các nội dung sau đây:</w:t>
      </w:r>
    </w:p>
    <w:p>
      <w:pPr>
        <w:pStyle w:val="BodyText"/>
        <w:tabs>
          <w:tab w:val="left" w:pos="997"/>
        </w:tabs>
        <w:spacing w:after="120" w:line="240" w:lineRule="auto"/>
        <w:ind w:firstLine="720"/>
        <w:jc w:val="both"/>
        <w:rPr>
          <w:rFonts w:ascii="Arial" w:hAnsi="Arial" w:cs="Arial"/>
          <w:sz w:val="20"/>
          <w:szCs w:val="20"/>
        </w:rPr>
      </w:pPr>
      <w:bookmarkStart w:id="182" w:name="bookmark188"/>
      <w:bookmarkEnd w:id="182"/>
      <w:r w:rsidRPr="00D01831">
        <w:rPr>
          <w:rFonts w:ascii="Arial" w:hAnsi="Arial" w:cs="Arial"/>
          <w:sz w:val="20"/>
          <w:szCs w:val="20"/>
          <w:lang w:val="en-SG"/>
        </w:rPr>
        <w:t xml:space="preserve">- </w:t>
      </w:r>
      <w:r w:rsidRPr="00D01831">
        <w:rPr>
          <w:rFonts w:ascii="Arial" w:hAnsi="Arial" w:cs="Arial"/>
          <w:sz w:val="20"/>
          <w:szCs w:val="20"/>
        </w:rPr>
        <w:t xml:space="preserve">Đối với cá nhân có quốc tịch Việt Nam: Họ và tên; ngày, tháng, năm sinh; số Chứng minh nhân dân hoặc số định danh cá nhân; nơi ở hiện tại (trường hợp khác nơi đăng ký thường trú, tạm trú).</w:t>
      </w:r>
    </w:p>
    <w:p>
      <w:pPr>
        <w:pStyle w:val="BodyText"/>
        <w:tabs>
          <w:tab w:val="left" w:pos="997"/>
        </w:tabs>
        <w:spacing w:after="120" w:line="240" w:lineRule="auto"/>
        <w:ind w:firstLine="720"/>
        <w:jc w:val="both"/>
        <w:rPr>
          <w:rFonts w:ascii="Arial" w:hAnsi="Arial" w:cs="Arial"/>
          <w:sz w:val="20"/>
          <w:szCs w:val="20"/>
        </w:rPr>
      </w:pPr>
      <w:bookmarkStart w:id="183" w:name="bookmark189"/>
      <w:bookmarkEnd w:id="183"/>
      <w:r w:rsidRPr="00D01831">
        <w:rPr>
          <w:rFonts w:ascii="Arial" w:hAnsi="Arial" w:cs="Arial"/>
          <w:sz w:val="20"/>
          <w:szCs w:val="20"/>
          <w:lang w:val="en-SG"/>
        </w:rPr>
        <w:t xml:space="preserve">- </w:t>
      </w:r>
      <w:r w:rsidRPr="00D01831">
        <w:rPr>
          <w:rFonts w:ascii="Arial" w:hAnsi="Arial" w:cs="Arial"/>
          <w:sz w:val="20"/>
          <w:szCs w:val="20"/>
        </w:rPr>
        <w:t xml:space="preserve">Đối với cá nhân không có quốc tịch Việt Nam: Họ và tên; ngày, tháng, năm sinh; số hộ chiếu hoặc giấy tờ có giá trị thay thế hộ chiếu, ngày cấp, nơi cấp; nơi ở hiện tại.</w:t>
      </w:r>
    </w:p>
    <w:p>
      <w:pPr>
        <w:pStyle w:val="BodyText"/>
        <w:tabs>
          <w:tab w:val="left" w:pos="986"/>
        </w:tabs>
        <w:spacing w:after="120" w:line="240" w:lineRule="auto"/>
        <w:ind w:firstLine="720"/>
        <w:jc w:val="both"/>
        <w:rPr>
          <w:rFonts w:ascii="Arial" w:hAnsi="Arial" w:cs="Arial"/>
          <w:sz w:val="20"/>
          <w:szCs w:val="20"/>
        </w:rPr>
      </w:pPr>
      <w:bookmarkStart w:id="184" w:name="bookmark190"/>
      <w:bookmarkEnd w:id="184"/>
      <w:r w:rsidRPr="00D01831">
        <w:rPr>
          <w:rFonts w:ascii="Arial" w:hAnsi="Arial" w:cs="Arial"/>
          <w:sz w:val="20"/>
          <w:szCs w:val="20"/>
          <w:lang w:val="en-SG"/>
        </w:rPr>
        <w:t xml:space="preserve">- </w:t>
      </w:r>
      <w:r w:rsidRPr="00D01831">
        <w:rPr>
          <w:rFonts w:ascii="Arial" w:hAnsi="Arial" w:cs="Arial"/>
          <w:sz w:val="20"/>
          <w:szCs w:val="20"/>
        </w:rPr>
        <w:t xml:space="preserve">Chức vụ được bầu, bổ nhiệm tại tổ chức tín dụng phi ngân hàng.</w:t>
      </w:r>
    </w:p>
    <w:p>
      <w:pPr>
        <w:pStyle w:val="BodyText"/>
        <w:tabs>
          <w:tab w:val="left" w:pos="1116"/>
        </w:tabs>
        <w:spacing w:after="120" w:line="240" w:lineRule="auto"/>
        <w:ind w:firstLine="720"/>
        <w:jc w:val="both"/>
        <w:rPr>
          <w:rFonts w:ascii="Arial" w:hAnsi="Arial" w:cs="Arial"/>
          <w:sz w:val="20"/>
          <w:szCs w:val="20"/>
        </w:rPr>
      </w:pPr>
      <w:bookmarkStart w:id="185" w:name="bookmark191"/>
      <w:bookmarkEnd w:id="185"/>
      <w:r w:rsidRPr="00D01831">
        <w:rPr>
          <w:rFonts w:ascii="Arial" w:hAnsi="Arial" w:cs="Arial"/>
          <w:sz w:val="20"/>
          <w:szCs w:val="20"/>
          <w:lang w:val="en-SG"/>
        </w:rPr>
        <w:t xml:space="preserve">b) </w:t>
      </w:r>
      <w:r w:rsidRPr="00D01831">
        <w:rPr>
          <w:rFonts w:ascii="Arial" w:hAnsi="Arial" w:cs="Arial"/>
          <w:sz w:val="20"/>
          <w:szCs w:val="20"/>
        </w:rPr>
        <w:t xml:space="preserve">Đối với tổ chức, kê khai các nội dung sau đây:</w:t>
      </w:r>
    </w:p>
    <w:p>
      <w:pPr>
        <w:pStyle w:val="BodyText"/>
        <w:tabs>
          <w:tab w:val="left" w:pos="986"/>
        </w:tabs>
        <w:spacing w:after="120" w:line="240" w:lineRule="auto"/>
        <w:ind w:firstLine="720"/>
        <w:jc w:val="both"/>
        <w:rPr>
          <w:rFonts w:ascii="Arial" w:hAnsi="Arial" w:cs="Arial"/>
          <w:sz w:val="20"/>
          <w:szCs w:val="20"/>
        </w:rPr>
      </w:pPr>
      <w:bookmarkStart w:id="186" w:name="bookmark192"/>
      <w:bookmarkEnd w:id="186"/>
      <w:r w:rsidRPr="00D01831">
        <w:rPr>
          <w:rFonts w:ascii="Arial" w:hAnsi="Arial" w:cs="Arial"/>
          <w:sz w:val="20"/>
          <w:szCs w:val="20"/>
          <w:lang w:val="en-SG"/>
        </w:rPr>
        <w:t xml:space="preserve">- </w:t>
      </w:r>
      <w:r w:rsidRPr="00D01831">
        <w:rPr>
          <w:rFonts w:ascii="Arial" w:hAnsi="Arial" w:cs="Arial"/>
          <w:sz w:val="20"/>
          <w:szCs w:val="20"/>
        </w:rPr>
        <w:t xml:space="preserve">Tên tổ chức;</w:t>
      </w:r>
    </w:p>
    <w:p>
      <w:pPr>
        <w:pStyle w:val="BodyText"/>
        <w:tabs>
          <w:tab w:val="left" w:pos="986"/>
        </w:tabs>
        <w:spacing w:after="120" w:line="240" w:lineRule="auto"/>
        <w:ind w:firstLine="720"/>
        <w:jc w:val="both"/>
        <w:rPr>
          <w:rFonts w:ascii="Arial" w:hAnsi="Arial" w:cs="Arial"/>
          <w:sz w:val="20"/>
          <w:szCs w:val="20"/>
        </w:rPr>
      </w:pPr>
      <w:bookmarkStart w:id="187" w:name="bookmark193"/>
      <w:bookmarkEnd w:id="187"/>
      <w:r w:rsidRPr="00D01831">
        <w:rPr>
          <w:rFonts w:ascii="Arial" w:hAnsi="Arial" w:cs="Arial"/>
          <w:sz w:val="20"/>
          <w:szCs w:val="20"/>
          <w:lang w:val="en-SG"/>
        </w:rPr>
        <w:t xml:space="preserve">- </w:t>
      </w:r>
      <w:r w:rsidRPr="00D01831">
        <w:rPr>
          <w:rFonts w:ascii="Arial" w:hAnsi="Arial" w:cs="Arial"/>
          <w:sz w:val="20"/>
          <w:szCs w:val="20"/>
        </w:rPr>
        <w:t xml:space="preserve">Địa chỉ;</w:t>
      </w:r>
    </w:p>
    <w:p>
      <w:pPr>
        <w:pStyle w:val="BodyText"/>
        <w:tabs>
          <w:tab w:val="left" w:pos="1006"/>
        </w:tabs>
        <w:spacing w:after="120" w:line="240" w:lineRule="auto"/>
        <w:ind w:firstLine="720"/>
        <w:jc w:val="both"/>
        <w:rPr>
          <w:rFonts w:ascii="Arial" w:hAnsi="Arial" w:cs="Arial"/>
          <w:sz w:val="20"/>
          <w:szCs w:val="20"/>
        </w:rPr>
      </w:pPr>
      <w:bookmarkStart w:id="188" w:name="bookmark194"/>
      <w:bookmarkEnd w:id="188"/>
      <w:r w:rsidRPr="00D01831">
        <w:rPr>
          <w:rFonts w:ascii="Arial" w:hAnsi="Arial" w:cs="Arial"/>
          <w:sz w:val="20"/>
          <w:szCs w:val="20"/>
          <w:lang w:val="en-SG"/>
        </w:rPr>
        <w:t xml:space="preserve">- </w:t>
      </w:r>
      <w:r w:rsidRPr="00D01831">
        <w:rPr>
          <w:rFonts w:ascii="Arial" w:hAnsi="Arial" w:cs="Arial"/>
          <w:sz w:val="20"/>
          <w:szCs w:val="20"/>
        </w:rPr>
        <w:t xml:space="preserve">Số Giấy phép thành lập hoặc số Giấy chứng nhận đăng ký doanh nghiệp hoặc văn bản tương đương, ngày cấp, nơi cấp.</w:t>
      </w:r>
    </w:p>
    <w:p>
      <w:pPr>
        <w:pStyle w:val="BodyText"/>
        <w:tabs>
          <w:tab w:val="left" w:pos="1087"/>
        </w:tabs>
        <w:spacing w:after="120" w:line="240" w:lineRule="auto"/>
        <w:ind w:firstLine="720"/>
        <w:jc w:val="both"/>
        <w:rPr>
          <w:rFonts w:ascii="Arial" w:hAnsi="Arial" w:cs="Arial"/>
          <w:sz w:val="20"/>
          <w:szCs w:val="20"/>
        </w:rPr>
      </w:pPr>
      <w:bookmarkStart w:id="189" w:name="bookmark195"/>
      <w:bookmarkEnd w:id="189"/>
      <w:r w:rsidRPr="00D01831">
        <w:rPr>
          <w:rFonts w:ascii="Arial" w:hAnsi="Arial" w:cs="Arial"/>
          <w:sz w:val="20"/>
          <w:szCs w:val="20"/>
          <w:lang w:val="en-SG"/>
        </w:rPr>
        <w:t xml:space="preserve">2. </w:t>
      </w:r>
      <w:r w:rsidRPr="00D01831">
        <w:rPr>
          <w:rFonts w:ascii="Arial" w:hAnsi="Arial" w:cs="Arial"/>
          <w:sz w:val="20"/>
          <w:szCs w:val="20"/>
        </w:rPr>
        <w:t xml:space="preserve">Đối với phần kê khai Người có liên quan</w:t>
      </w:r>
    </w:p>
    <w:p>
      <w:pPr>
        <w:pStyle w:val="BodyText"/>
        <w:tabs>
          <w:tab w:val="left" w:pos="1323"/>
        </w:tabs>
        <w:spacing w:after="120" w:line="240" w:lineRule="auto"/>
        <w:ind w:firstLine="720"/>
        <w:jc w:val="both"/>
        <w:rPr>
          <w:rFonts w:ascii="Arial" w:hAnsi="Arial" w:cs="Arial"/>
          <w:sz w:val="20"/>
          <w:szCs w:val="20"/>
        </w:rPr>
      </w:pPr>
      <w:bookmarkStart w:id="190" w:name="bookmark196"/>
      <w:bookmarkEnd w:id="190"/>
      <w:r w:rsidRPr="00D01831">
        <w:rPr>
          <w:rFonts w:ascii="Arial" w:hAnsi="Arial" w:cs="Arial"/>
          <w:sz w:val="20"/>
          <w:szCs w:val="20"/>
          <w:lang w:val="en-SG"/>
        </w:rPr>
        <w:t xml:space="preserve">2.1. </w:t>
      </w:r>
      <w:r w:rsidRPr="00D01831">
        <w:rPr>
          <w:rFonts w:ascii="Arial" w:hAnsi="Arial" w:cs="Arial"/>
          <w:sz w:val="20"/>
          <w:szCs w:val="20"/>
        </w:rPr>
        <w:t xml:space="preserve">Cột (2): Liệt kê người khai và tất cả người có liên quan của người khai là cá nhân, tổ chức, bên mua, bên nhận chuyển nhượng dự kiến là cổ đông lớn của tổ chức tín dụng phi ngân hàng, “Người có liên quan” tham chiếu theo quy định tại Luật các tổ chức tín dụng, quy định của Ngân hàng Nhà nước.</w:t>
      </w:r>
    </w:p>
    <w:p>
      <w:pPr>
        <w:pStyle w:val="BodyText"/>
        <w:tabs>
          <w:tab w:val="left" w:pos="1323"/>
        </w:tabs>
        <w:spacing w:after="120" w:line="240" w:lineRule="auto"/>
        <w:ind w:firstLine="720"/>
        <w:jc w:val="both"/>
        <w:rPr>
          <w:rFonts w:ascii="Arial" w:hAnsi="Arial" w:cs="Arial"/>
          <w:sz w:val="20"/>
          <w:szCs w:val="20"/>
        </w:rPr>
      </w:pPr>
      <w:bookmarkStart w:id="191" w:name="bookmark197"/>
      <w:bookmarkEnd w:id="191"/>
      <w:r w:rsidRPr="00D01831">
        <w:rPr>
          <w:rFonts w:ascii="Arial" w:hAnsi="Arial" w:cs="Arial"/>
          <w:sz w:val="20"/>
          <w:szCs w:val="20"/>
          <w:lang w:val="en-SG"/>
        </w:rPr>
        <w:t xml:space="preserve">2.2. </w:t>
      </w:r>
      <w:r w:rsidRPr="00D01831">
        <w:rPr>
          <w:rFonts w:ascii="Arial" w:hAnsi="Arial" w:cs="Arial"/>
          <w:sz w:val="20"/>
          <w:szCs w:val="20"/>
        </w:rPr>
        <w:t xml:space="preserve">Cột (3): Căn cứ mối quan hệ thực tế của người có liên quan </w:t>
      </w:r>
      <w:r w:rsidRPr="00D01831">
        <w:rPr>
          <w:rFonts w:ascii="Arial" w:hAnsi="Arial" w:cs="Arial"/>
          <w:sz w:val="20"/>
          <w:szCs w:val="20"/>
          <w:lang w:val="en-SG"/>
        </w:rPr>
        <w:t xml:space="preserve">ở</w:t>
      </w:r>
      <w:r w:rsidRPr="00D01831">
        <w:rPr>
          <w:rFonts w:ascii="Arial" w:hAnsi="Arial" w:cs="Arial"/>
          <w:sz w:val="20"/>
          <w:szCs w:val="20"/>
        </w:rPr>
        <w:t xml:space="preserve"> cột (2) thuộc trường hợp cụ thể theo quy định tại Luật các tổ chức tín dụng và các quy định có liên quan để điền vào cột (3).</w:t>
      </w:r>
    </w:p>
    <w:p>
      <w:pPr>
        <w:pStyle w:val="BodyText"/>
        <w:tabs>
          <w:tab w:val="left" w:pos="1303"/>
        </w:tabs>
        <w:spacing w:after="120" w:line="240" w:lineRule="auto"/>
        <w:ind w:firstLine="720"/>
        <w:jc w:val="both"/>
        <w:rPr>
          <w:rFonts w:ascii="Arial" w:hAnsi="Arial" w:cs="Arial"/>
          <w:sz w:val="20"/>
          <w:szCs w:val="20"/>
        </w:rPr>
      </w:pPr>
      <w:bookmarkStart w:id="192" w:name="bookmark198"/>
      <w:bookmarkEnd w:id="192"/>
      <w:r w:rsidRPr="00D01831">
        <w:rPr>
          <w:rFonts w:ascii="Arial" w:hAnsi="Arial" w:cs="Arial"/>
          <w:sz w:val="20"/>
          <w:szCs w:val="20"/>
          <w:lang w:val="en-SG"/>
        </w:rPr>
        <w:t xml:space="preserve">2.3. </w:t>
      </w:r>
      <w:r w:rsidRPr="00D01831">
        <w:rPr>
          <w:rFonts w:ascii="Arial" w:hAnsi="Arial" w:cs="Arial"/>
          <w:sz w:val="20"/>
          <w:szCs w:val="20"/>
        </w:rPr>
        <w:t xml:space="preserve">Cột (4): Ghi rõ tên, địa chỉ các tổ chức tín dụng đã tham gia góp vốn.</w:t>
      </w:r>
    </w:p>
    <w:p>
      <w:pPr>
        <w:pStyle w:val="BodyText"/>
        <w:tabs>
          <w:tab w:val="left" w:pos="1323"/>
        </w:tabs>
        <w:spacing w:after="120" w:line="240" w:lineRule="auto"/>
        <w:ind w:firstLine="720"/>
        <w:jc w:val="both"/>
        <w:rPr>
          <w:rFonts w:ascii="Arial" w:hAnsi="Arial" w:cs="Arial"/>
          <w:sz w:val="20"/>
          <w:szCs w:val="20"/>
          <w:lang w:val="en-US"/>
        </w:rPr>
      </w:pPr>
      <w:bookmarkStart w:id="193" w:name="bookmark199"/>
      <w:bookmarkEnd w:id="193"/>
      <w:r w:rsidRPr="00D01831">
        <w:rPr>
          <w:rFonts w:ascii="Arial" w:hAnsi="Arial" w:cs="Arial"/>
          <w:sz w:val="20"/>
          <w:szCs w:val="20"/>
          <w:lang w:val="en-SG"/>
        </w:rPr>
        <w:t xml:space="preserve">2.4. </w:t>
      </w:r>
      <w:r w:rsidRPr="00D01831">
        <w:rPr>
          <w:rFonts w:ascii="Arial" w:hAnsi="Arial" w:cs="Arial"/>
          <w:sz w:val="20"/>
          <w:szCs w:val="20"/>
        </w:rPr>
        <w:t xml:space="preserve">Đối với phần kê khai tại (6): Nếu là tổ chức, người ký tên người khai là đại diện hợp pháp của tổ chức và đóng dấu./.</w:t>
      </w:r>
    </w:p>
    <w:sectPr w:rsidSect="0009011E">
      <w:pgSz w:w="11900" w:h="16840" w:orient="portrait" w:code="9"/>
      <w:pgMar w:top="1440" w:right="1440" w:bottom="1440" w:left="1440" w:header="0" w:footer="0" w:gutter="0"/>
      <w:pgNumType w:start="1"/>
      <w:cols w:num="1" w:space="720">
        <w:col w:w="9020" w:space="720"/>
      </w:cols>
      <w:noEndnote/>
      <w:titlePg/>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AFF" w:usb1="C0007843"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2AEF" w:usb1="4000207B" w:usb2="00000000" w:usb3="00000000" w:csb0="000001FF" w:csb1="00000000"/>
  </w:font>
  <w:font w:name="Calibri">
    <w:panose1 w:val="020F0502020204030204"/>
    <w:charset w:val="00"/>
    <w:family w:val="Auto"/>
    <w:pitch w:val="variable"/>
    <w:sig w:usb0="E0002AFF" w:usb1="4000ACFF" w:usb2="00000001"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2"/>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60"/>
  <w:bordersDoNotSurroundFooter/>
  <w:bordersDoNotSurroundHeader/>
  <w:proofState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ănbảnnộidung">
    <w:name w:val="Văn bản nội dung"/>
    <w:basedOn w:val="Normal"/>
    <w:qFormat/>
    <w:pPr>
      <w:spacing w:after="80" w:line="314" w:lineRule="auto"/>
      <w:ind w:firstLine="400"/>
    </w:pPr>
    <w:rPr>
      <w:rFonts w:ascii="Times New Roman" w:eastAsia="Times New Roman" w:hAnsi="Times New Roman" w:cs="Times New Roman"/>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styleId="Header">
    <w:name w:val="Header"/>
    <w:basedOn w:val="Normal"/>
    <w:uiPriority w:val="99"/>
    <w:unhideWhenUsed/>
    <w:rsid w:val="000E02B9"/>
    <w:pPr>
      <w:tabs>
        <w:tab w:val="center" w:pos="4680"/>
        <w:tab w:val="right" w:pos="9360"/>
      </w:tabs>
    </w:pPr>
    <w:rPr/>
  </w:style>
  <w:style w:type="character" w:customStyle="1" w:styleId="HeaderChar">
    <w:name w:val="Header Char"/>
    <w:basedOn w:val="DefaultParagraphFont"/>
    <w:link w:val="TableGrid"/>
    <w:uiPriority w:val="99"/>
    <w:rsid w:val="000E02B9"/>
    <w:rPr>
      <w:color w:val="000000"/>
    </w:rPr>
  </w:style>
  <w:style w:type="paragraph" w:styleId="Footer">
    <w:name w:val="Footer"/>
    <w:basedOn w:val="Normal"/>
    <w:uiPriority w:val="99"/>
    <w:unhideWhenUsed/>
    <w:qFormat/>
    <w:rsid w:val="000E02B9"/>
    <w:pPr>
      <w:tabs>
        <w:tab w:val="center" w:pos="4680"/>
        <w:tab w:val="right" w:pos="9360"/>
      </w:tabs>
    </w:pPr>
    <w:rPr/>
  </w:style>
  <w:style w:type="character" w:customStyle="1" w:styleId="FooterChar">
    <w:name w:val="Footer Char"/>
    <w:basedOn w:val="DefaultParagraphFont"/>
    <w:uiPriority w:val="99"/>
    <w:rsid w:val="000E02B9"/>
    <w:rPr>
      <w:color w:val="000000"/>
    </w:rPr>
  </w:style>
  <w:style w:type="character" w:customStyle="1" w:styleId="BodyTextChar">
    <w:name w:val="Body Text Char"/>
    <w:basedOn w:val="DefaultParagraphFont"/>
    <w:rsid w:val="0098216B"/>
    <w:rPr>
      <w:rFonts w:ascii="Times New Roman" w:eastAsia="Times New Roman" w:hAnsi="Times New Roman" w:cs="Times New Roman"/>
      <w:sz w:val="26"/>
      <w:szCs w:val="26"/>
    </w:rPr>
  </w:style>
  <w:style w:type="character" w:customStyle="1" w:styleId="Heading2">
    <w:name w:val="Heading #2_"/>
    <w:basedOn w:val="DefaultParagraphFont"/>
    <w:rsid w:val="0098216B"/>
    <w:rPr>
      <w:rFonts w:ascii="Times New Roman" w:eastAsia="Times New Roman" w:hAnsi="Times New Roman" w:cs="Times New Roman"/>
      <w:b/>
      <w:bCs/>
      <w:color w:val="201F20"/>
      <w:sz w:val="26"/>
      <w:szCs w:val="26"/>
    </w:rPr>
  </w:style>
  <w:style w:type="character" w:customStyle="1" w:styleId="Tablecaption_">
    <w:name w:val="Table caption_"/>
    <w:basedOn w:val="DefaultParagraphFont"/>
    <w:rsid w:val="0098216B"/>
    <w:rPr>
      <w:rFonts w:ascii="Times New Roman" w:eastAsia="Times New Roman" w:hAnsi="Times New Roman" w:cs="Times New Roman"/>
      <w:color w:val="201F20"/>
      <w:sz w:val="26"/>
      <w:szCs w:val="26"/>
    </w:rPr>
  </w:style>
  <w:style w:type="character" w:customStyle="1" w:styleId="Other_">
    <w:name w:val="Other_"/>
    <w:basedOn w:val="DefaultParagraphFont"/>
    <w:rsid w:val="0098216B"/>
    <w:rPr>
      <w:rFonts w:ascii="Times New Roman" w:eastAsia="Times New Roman" w:hAnsi="Times New Roman" w:cs="Times New Roman"/>
      <w:sz w:val="26"/>
      <w:szCs w:val="26"/>
    </w:rPr>
  </w:style>
  <w:style w:type="paragraph" w:styleId="BodyText">
    <w:name w:val="Body Text"/>
    <w:basedOn w:val="Normal"/>
    <w:qFormat/>
    <w:rsid w:val="0098216B"/>
    <w:pPr>
      <w:spacing w:after="100" w:line="310"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uiPriority w:val="99"/>
    <w:semiHidden/>
    <w:rsid w:val="0098216B"/>
    <w:rPr>
      <w:color w:val="000000"/>
    </w:rPr>
  </w:style>
  <w:style w:type="paragraph" w:customStyle="1" w:styleId="Heading#2">
    <w:name w:val="Heading #2"/>
    <w:basedOn w:val="Normal"/>
    <w:link w:val="Heading2"/>
    <w:qFormat/>
    <w:rsid w:val="0098216B"/>
    <w:pPr>
      <w:spacing w:after="150" w:line="250" w:lineRule="auto"/>
      <w:jc w:val="center"/>
      <w:outlineLvl w:val="1"/>
    </w:pPr>
    <w:rPr>
      <w:rFonts w:ascii="Times New Roman" w:eastAsia="Times New Roman" w:hAnsi="Times New Roman" w:cs="Times New Roman"/>
      <w:b/>
      <w:bCs/>
      <w:color w:val="201F20"/>
      <w:sz w:val="26"/>
      <w:szCs w:val="26"/>
    </w:rPr>
  </w:style>
  <w:style w:type="paragraph" w:customStyle="1" w:styleId="Tablecaption">
    <w:name w:val="Table caption"/>
    <w:basedOn w:val="Normal"/>
    <w:qFormat/>
    <w:rsid w:val="0098216B"/>
    <w:rPr>
      <w:rFonts w:ascii="Times New Roman" w:eastAsia="Times New Roman" w:hAnsi="Times New Roman" w:cs="Times New Roman"/>
      <w:color w:val="201F20"/>
      <w:sz w:val="26"/>
      <w:szCs w:val="26"/>
    </w:rPr>
  </w:style>
  <w:style w:type="paragraph" w:customStyle="1" w:styleId="Other">
    <w:name w:val="Other"/>
    <w:basedOn w:val="Normal"/>
    <w:qFormat/>
    <w:rsid w:val="0098216B"/>
    <w:pPr>
      <w:spacing w:after="100" w:line="310" w:lineRule="auto"/>
      <w:ind w:firstLine="400"/>
    </w:pPr>
    <w:rPr>
      <w:rFonts w:ascii="Times New Roman" w:eastAsia="Times New Roman" w:hAnsi="Times New Roman" w:cs="Times New Roman"/>
      <w:color w:val="auto"/>
      <w:sz w:val="26"/>
      <w:szCs w:val="26"/>
    </w:rPr>
  </w:style>
  <w:style w:type="table" w:styleId="TableGrid">
    <w:name w:val="Table Grid"/>
    <w:basedOn w:val="TableNormal"/>
    <w:uiPriority w:val="39"/>
    <w:rsid w:val="0098216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30 mail.pdf</dc:title>
  <dc:subject/>
  <dc:creator>HP</dc:creator>
  <cp:keywords/>
  <cp:lastModifiedBy>HP</cp:lastModifiedBy>
  <cp:revision>2</cp:revision>
  <dcterms:created xsi:type="dcterms:W3CDTF">2024-07-08T03:25:00Z</dcterms:created>
  <dcterms:modified xsi:type="dcterms:W3CDTF">2024-07-08T03:25:00Z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14</Pages>
  <Words>7072</Words>
  <Characters>40311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30 mail.pdf</vt:lpstr>
    </vt:vector>
  </TitlesOfParts>
  <Company/>
  <LinksUpToDate>false</LinksUpToDate>
  <CharactersWithSpaces>47289</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14</Pages>
  <Words>7072</Words>
  <Characters>40311</Characters>
  <Application>Microsoft Office Word</Application>
  <DocSecurity>0</DocSecurity>
  <Lines>335</Lines>
  <Paragraphs>94</Paragraphs>
  <CharactersWithSpaces>47289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2024-07-08T03:25:00Z</dcterms:created>
  <dcterms:modified xsi:type="dcterms:W3CDTF">2024-07-08T03:25:00Z</dcterms:modified>
</cp:coreProperties>
</file>