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Thông tư số 09/2006/TT-BTM hướng dẫn đăng ký hoạt động nhượng quyền thương mại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THƯƠNG MẠI SỐ 09/2006/TT-BTM NGÀY 25 THÁNG 5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ĐĂNG KÝ HOẠT ĐỘNG NHƯỢNG QUYỀN THƯƠNG MẠ</w:t>
      </w:r>
      <w:r>
        <w:rPr>
          <w:b/>
        </w:rPr>
        <w:t xml:space="preserve">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29/2004/NĐ-CP </w:t>
        </w:r>
      </w:hyperlink>
      <w:r>
        <w:rPr>
          <w:i/>
        </w:rPr>
        <w:t xml:space="preserve"> ngày 16 tháng 1 năm 2004 của Chính phủ quy định chức năng, nhiệm vụ, quyền hạn và cơ cấu tổ chức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35/2006/NĐ-CP </w:t>
        </w:r>
      </w:hyperlink>
      <w:r>
        <w:rPr>
          <w:i/>
        </w:rPr>
        <w:t xml:space="preserve"> ngày 31 tháng 3 năm 2006 của Chính phủ quy định chi tiết Luật Thương mại về hoạt động nhượng quyền thương mại (sau đây gọi tắt là Nghị định số 35/2006/NĐ-CP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Thương mại hướng dẫn đăng ký hoạt động nhượng quyền thương mại quy định tại Nghị định số 35/2006/NĐ-CP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CƠ QUAN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Thương mại là cơ quan đăng ký hoạt động nhượng quyền thương mại (sau đây gọi tắt là cơ quan đăng ký) trong các trường hợp quy định tại khoản 1 Điều 18 của Nghị định số 35/2006/NĐ-CP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Thương mại, Sở Thương mại Du lịch, Sở Du lịch Thương mại tỉnh, thành phố trực thuộc Trung ương (sau đây gọi chung là Sở Thương mại) nơi thương nhân dự kiến nhượng quyền đăng ký kinh doanh là cơ quan đăng ký hoạt động nhượng quyền thương mại (sau đây gọi tắt là cơ quan đăng ký) trong các trường hợp quy định tại khoản 2 Điều 18 của Nghị định số 35/2006/NĐ-CP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thương nhân quy định tại khoản 2 Điều 2 của Nghị định số 35/2006/NĐ-CP dự kiến nhượng quyền trong nước thực hiện đăng ký hoạt động nhượng quyền thương mại tại Sở Thương mại nơi thương nhân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cơ quan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 yết công khai tại trụ sở làm việc các hướng dẫn về điều kiện, trình tự, thời gian và các thủ tục hành chính đăng ký hoạt động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ký hoạt động nhượng quyền thương mại của thương nhân khi hồ sơ của thương nhân đáp ứng đủ các điều kiện quy định tại Điều 19 của Nghị định số 35/2006/NĐ-CP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Đảm bảo thời gian đăng ký theo quy định tại Điều 20 của Nghị định số 35/2006/NĐ-CP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trích nộp, quản lý và sử dụng lệ phí đăng ký hoạt động nhượng quyền thương mại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Đưa và cập nhật thông tin về tình hình đăng ký hoạt động nhượng quyền thương mại của thương nhân lên trang thông tin điện tử (website) của Bộ Thương mại trong vòng 05 ngày làm việc kể từ ngày đăng ký, xoá đăng ký, chuyển đăng ký hoặc từ ngày nhận được thông báo của thương nhân về việc thay đổi thông tin đăng ký trong hoạt động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đầy đủ các chế độ lưu trữ hồ sơ đăng ký hoạt động nhượng quyền thương mại theo quy định của pháp luật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Kiểm tra, kiểm soát hoạt động nhượng quyền thương mại theo thẩm quyền và thực hiện xoá đăng ký hoạt động nhượng quyền thương mại trong những trường hợp được quy định tại Điều 22 của Nghị định số 35/2006/NĐ-CP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trách nhiệm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THỦ TỤC ĐĂNG KÝ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tiến hành hoạt động nhượng quyền thương mại, thương nhân dự kiến nhượng quyền, bao gồm cả dự kiến nhượng quyền ban đầu và dự kiến nhượng quyền thứ cấp, phải đăng ký hoạt động nhượng quyền thương mại với cơ quan có thẩm quyền theo quy định tại Nghị định số 35/2006/NĐ-CP và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hoạt động nhượng quyền thương mại tại Bộ Thương mại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đăng ký hoạt động nhượng quyền thương mại theo mẫu MĐ-1 tại Phụ lục 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giới thiệu về nhượng quyền thương mại theo mẫu tại Phụ lục III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công chứng Giấy chứng nhận đăng ký kinh doanh hoặc Giấy chứng nhận đầu tư trong trường hợp nhượng quyền thương mại từ Việt Nam ra nước ngoài; bản sao Giấy chứng nhận đăng ký kinh doanh hoặc giấy tờ có giá trị tương đương của thương nhân nước ngoài được cơ quan có thẩm quyền nơi thương nhân nước ngoài thành lập xác nhận trong trường hợp nhượng quyền thương mại từ nước ngoài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có công chứng văn bằng bảo hộ quyền sở hữu công nghiệp tại Việt Nam hoặc tại nước ngoài trong trường hợp có chuyển giao quyền sử dụng các đối tượng sở hữu công nghiệp đã được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tờ chứng minh sự chấp thuận về việc cho phép nhượng quyền lại của bên nhượng quyền ban đầu trong trường hợp thương nhân đăng ký hoạt động nhượng quyền là bên nhượng quyền thứ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đăng ký hoạt động nhượng quyền thương mại tại Sở Thương mại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đăng ký hoạt động nhượng quyền thương mại theo mẫu MĐ-2 tại Phụ lục 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giới thiệu về nhượng quyền thương mại theo mẫu tại Phụ lục III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công chứng Giấy chứng nhận đăng ký kinh doanh hoặc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có công chứng văn bằng bảo hộ quyền sở hữu công nghiệp tại Việt Nam hoặc tại nước ngoài trong trường hợp có chuyển giao quyền sử dụng các đối tượng sở hữu công nghiệp đã được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tờ chứng minh sự chấp thuận về việc cho phép nhượng quyền lại của bên nhượng quyền ban đầu trong trường hợp thương nhân đăng ký hoạt động nhượng quyền là bên nhượng quyền thứ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giấy tờ tại điểm b, điểm d, điểm đ khoản 2 và khoản 3 Mục này được thể hiện bằng tiếng nước ngoài thì phải được dịch ra tiếng Việt và được công chứng bởi cơ quan công chứng trong nước. Trường hợp bản sao Giấy chứng nhận đăng ký kinh doanh hoặc giấy tờ có giá trị tương đương của thương nhân nước ngoài tại điểm c khoản 2 Mục này được thể hiện bằng tiếng nước ngoài thì phải được dịch ra tiếng Việt và được cơ quan đại diện ngoại giao của Việt Nam ở nước ngoài chứng nhận và thực hiện việc hợp pháp hóa lãnh sự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Tiếp nhận hồ sơ đăng ký hoạt động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tiếp nhận hồ sơ đăng ký hoạt động nhượng quyền thương mại cơ quan đăng ký phải ghi giấy biên nhận. Giấy biên nhận hồ sơ được lập thành 03 liên theo mẫu TB-1A, TB-1B tại Phụ lục II ban hành kèm theo Thông tư này, 01 liên giao cho thương nhân đăng ký hoạt động nhượng quyền thương mại và 02 liên lưu tại cơ quan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hồ sơ chưa đầy đủ, hợp lệ, trong thời gian tối đa 02 ngày làm việc kể từ ngày nhận hồ sơ, cơ quan đăng ký phải thông báo bằng văn bản, theo mẫu TB-2A, TB-2B tại Phụ lục II ban hành kèm theo Thông tư này, cho thương nhân nộp hồ sơ để yêu cầu bổ sung và hoàn chỉnh hồ sơ. Thời hạn xử lý hồ sơ được tính từ thời điểm thương nhân đăng ký hoạt động nhượng quyền thương mại bổ sung hồ sơ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Thương nhân đăng ký hoạt động nhượng quyền thương mại có quyền đề nghị cơ quan đăng ký giải thích rõ những yêu cầu cần bổ sung và hoàn chỉnh hồ sơ. Cơ quan đăng ký có trách nhiệm trả lời đề nghị đó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Đăng ký hoạt động nhượng quyền thương mại vào Sổ đăng ký hoạt động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05 ngày làm việc kể từ ngày nhận đủ hồ sơ hợp lệ, cơ quan đăng ký có trách nhiệm đăng ký hoạt động nhượng quyền thương mại của thương nhân vào Sổ đăng ký hoạt động nhượng quyền thương mại theo mẫu S1, S2 và thông báo cho thương nhân biết bằng văn bản theo mẫu TB-3A, TB-3B tại Phụ lục 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từ chối đăng ký hoạt động nhượng quyền thương mại, trong thời hạn 05 ngày làm việc kể từ ngày nhận đủ hồ sơ hợp lệ, cơ quan đăng ký phải thông báo bằng văn bản trong đó nêu rõ lý do từ chối theo mẫu TB-4A, TB-4B tại Phụ lục 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đăng ký ghi mã số đăng ký trong Sổ đăng ký hoạt động nhượng quyền thương mại theo hướng dẫn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số hình thức nhượng quyền: NQR là nhượng quyền từ Việt Nam ra nước ngoài, NQV là nhượng quyền từ nước ngoài vào Việt Nam, NQTN là nhượng quyền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số tỉnh: 2 ký tự theo hướng dẫn tại Phụ lục 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số thứ tự của doanh nghiệp: 6 ký tự, từ 000001 đến 999999.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mã số được viết cách nhau bằng dấu gạch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về ghi Sổ đăng ký hoạt động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A (đăng ký kinh doanh tại Hà Nội) là thương nhân thứ 3 đăng ký hoạt động nhượng quyền trong nước được ghi mã số đăng ký như sau: NQTN-01-000003.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ty B (đăng ký kinh doanh tại tỉnh Bình Dương) là thương nhân đầu tiên đăng ký hoạt động nhượng quyền ra nước ngoài được ghi mã số đăng ký như sau: NQR-46-000001.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 lệ phí đăng ký hoạt động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tiếp nhận hồ sơ đề nghị đăng ký hoạt động nhượng quyền thương mại của thương nhân, cơ quan đăng ký thu lệ phí đăng ký hoạt động nhượng quyền thương mại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Đăng ký lại hoạt động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thương nhân đăng ký hoạt động nhượng quyền thương mại trong nước tại khoản 2 Mục I của Thông tư này chuyển địa chỉ trụ sở chính sang tỉnh khác, thương nhân có trách nhiệm đăng ký lại hoạt động nhượng quyền thương mại tại cơ quan đăng ký nơi mình chuyển đến. Thủ tục đăng ký thực hiện theo hướng dẫn tại các khoản 3, 4, 5, 6 và 7 của Mục này. Trong hồ sơ đăng ký phải có thêm thông báo chấp thuận đăng ký trước đây của cơ quan đăng ký nơi thương nhân đã đăng ký kinh doanh. Trong thời hạn 05 ngày làm việc kể từ ngày hoàn thành thủ tục đăng ký hoạt động nhượng quyền thương mại tại địa bàn mới, thương nhân có trách nhiệm thông báo bằng văn bản cho cơ quan đăng ký trước đây để ra thông báo chuyển đăng ký theo mẫu TB-6C tại Phụ lục 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THÔNG BÁO THAY ĐỔI THÔNG TIN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HOẠT ĐỘNG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thay đổi về thông tin đã đăng ký tại Phần A Bản giới thiệu về nhượng quyền thương mại tại Phụ lục III ban hành kèm theo Thông tư này và thông tin tại khoản 3 Điều 19 của Nghị định số 35/2006/NĐ-CP , trong thời hạn 30 ngày kể từ ngày có thay đổi, thương nhân phải thông báo cho cơ quan đăng ký nơi mình đã đăng ký hoạt động nhượng quyền thương mại về những thay đổi đó theo mẫu TB-5 tại Phụ lục II ban hành kèm theo Thông tư này và gửi kèm tài liệu liên quan về những thay đổi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đăng ký bổ sung tài liệu vào hồ sơ đã đăng ký hoạt động nhượng quyền thương mại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XOÁ ĐĂNG KÝ HOẠT ĐỘNG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Đăng ký hoạt động nhượng quyền thương mại của thương nhân bị xoá trong những trường hợp quy định tại Điều 22 của Nghị định số 35/2006/NĐ-CP . Trong thời hạn 05 ngày làm việc kể từ ngày xoá đăng ký hoạt động nhượng quyền thương mại của thương nhân, cơ quan đăng ký có trách nhiệm công bố công khai tại trụ sở cơ quan việc xoá đăng ký theo mẫu TB-6A, TB-6B tại Phụ lục II ban hành kèm theo Thông tư này đồng thời cập nhật thông tin lên trang thông tin điện tử (website)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Vụ Kế hoạch và Đầu tư (Bộ Thương mại) có trách nhiệm thực hiện việc đăng ký hoạt động nhượng quyền thương mại thuộc thẩm quyền của Bộ Thương mại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Thương mại căn cứ vào quy định của pháp luật và hướng dẫn của Thông tư này tổ chức thực hiện việc đăng ký hoạt động nhượng quyền thương mại cho thương nhân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Vụ Thương mại Điện tử (Bộ Thương mại) có trách nhiệm xây dựng trang thông tin điện tử (website), phần mềm quản lý thông tin về tình hình đăng ký hoạt động nhượng quyền thương mại, hệ thống đăng ký trực tuyến hoạt động nhượng quyền thương mại để tiếp nhận hồ sơ đăng ký qua mạng, đồng thời hướng dẫn việc thực hiện cho Sở Thương mại và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tư này có hiệu lực sau 15 ngày kể từ ngày đăng Công báo. Trong quá trình tổ chức thực hiện nếu có khó khăn, vướng mắc đề nghị các tổ chức, cá nhân liên quan phản ánh kịp thời về Bộ Thương mại để nghiên cứu,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Danh Vĩnh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MÃ SỐ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09 /2006/TT-BTM ngày 25 tháng 5 năm 2006</w:t>
      </w:r>
      <w:r>
        <w:rPr>
          <w:i/>
        </w:rPr>
        <w:br/>
      </w:r>
      <w:r>
        <w:rPr>
          <w:i/>
        </w:rPr>
        <w:t xml:space="preserve">của Bộ Thương mại)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thành phố trực thuộc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Lào Cai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Vĩnh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Hoà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Thanh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Khánh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Đăk Lăk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Ninh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Bình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Bà Rịa-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Tiền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Bến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Bạc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Đăk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Hậu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t xml:space="preserve">(...Còn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1.</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2.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3.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4. Luật sư tranh tụng tại tòa án và đại diện ngoài tố tụng;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6. Luật sư tư vấn giải quyết tranh chấp hôn nhân gia đình;</w:t>
        </w:r>
      </w:hyperlink>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dich-vu-luat-su-tu-van-giai-quyet-tranh-chap-tai-toa-an.aspx" TargetMode="External" /><Relationship Id="rId15" Type="http://schemas.openxmlformats.org/officeDocument/2006/relationships/hyperlink" Target="/luat-su-tu-van-phap-luat-hon-nhan-gia-dinh-truc-tuyen-qua-tong-dai-dien-thoa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9-2006-tt-btm-cua-bo-thuong-mai-ve-viec-huong-dan-dang-ky-hoat-dong-nhuong-quyen-thuong-mai.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29-2004-nd-cp-cua-chinh-phu---nghi-dinh-quy-dinh-chuc-nang--nhiem-vu--quyen-han-va-co-cau-to-chuc-cua-bo-thuong-mai.aspx" TargetMode="External" /><Relationship Id="rId9" Type="http://schemas.openxmlformats.org/officeDocument/2006/relationships/hyperlink" Target="/nghi-dinh-35-2006-nd-cp-cua-chinh-phu-quy-dinh-chi-tiet-luat-thuong-mai-ve-hoat-dong-nhuong-quyen-thuong-m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2022-06-22T13:56:41Z</dcterms:created>
  <dcterms:modified xsi:type="dcterms:W3CDTF">2022-06-22T13:56:41Z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2022-06-22T13:56:41Z</dcterms:created>
  <dcterms:modified xsi:type="dcterms:W3CDTF">2022-06-22T13:56:41Z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2022-06-22T13:56:41Z</dcterms:created>
  <dcterms:modified xsi:type="dcterms:W3CDTF">2022-06-22T13:56:41Z</dcterms:modified>
</cp:coreProperties>
</file>