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NÔNG NGHIỆP VÀ PHÁT TRIỂN NÔNG THÔN - BỘ TÀI CHÍNH </w:t>
      </w:r>
      <w:r>
        <w:rPr/>
        <w:br/>
      </w:r>
      <w:r>
        <w:t xml:space="preserve">SỐ </w:t>
      </w:r>
      <w:hyperlink r:id="rId3" w:history="1">
        <w:r>
          <w:rPr>
            <w:rStyle w:val="Hyperlink"/>
          </w:rPr>
          <w:t xml:space="preserve">61/2007/TTLT-BNN-BTC </w:t>
        </w:r>
      </w:hyperlink>
      <w:r>
        <w:t xml:space="preserve"> NGÀY 22 THÁNG 6 NĂM 2007 HƯỚNG DẪN</w:t>
      </w:r>
      <w:r>
        <w:rPr/>
        <w:br/>
      </w:r>
      <w:r>
        <w:t xml:space="preserve">CHẾ ĐỘ QUẢN LÝ, SỬ DỤNG KINH PHÍ NGÂN SÁCH NHÀ NƯỚC CẤP CHO HOẠT ĐỘNG CƠ QUANKIỂM LÂM CÁC CẤP; THANH TOÁN CHI PHÍ CHO CÁC TỔ CHỨC, CÁ NHÂN ĐƯỢC HUY ĐỘNG ĐỂNGĂN CHẶN TÌNH TRẠNG CHẶT PHÁ RỪNG TRÁI PHÉP, PHÒNG CHÁY,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w:t>
      </w:r>
      <w:hyperlink r:id="rId4" w:history="1">
        <w:r>
          <w:rPr>
            <w:rStyle w:val="Hyperlink"/>
            <w:i/>
          </w:rPr>
          <w:t xml:space="preserve">119/2006/NĐ-CP </w:t>
        </w:r>
      </w:hyperlink>
      <w:r>
        <w:rPr>
          <w:i/>
        </w:rPr>
        <w:t xml:space="preserve"> ngày 16 tháng 10 năm 2006 của Chính phủ về tổ chức và hoạt độngcủa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Liên tịch Bộ Nôngnghiệp và Phát triển nông thôn - Bộ Tài chính hướng dẫn chế độ quản lý, sử dụngkinh phí ngân sách nhà nước cấp cho hoạt động cơ quan Kiểm lâm các cấp; thanhtoán chi phí cho các tổ chức, cá nhân được huy động để ngăn chặn tình trạngchặt phá rừng trái phép, phòng cháy, chữa cháy rừng,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Kinh phí hoạt độngcủa cơ quan Kiểm lâm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chế của cơ quan Kiểm lâm thuộc biên chế hành chính nhànước. Kinh phí hoạt động của cơ quan Kiểm lâm các cấp do ngân sách nhà nước bốtrí từ nguồn kinh phí quản lý hành chính và nguồn kinh phí sự nghiệp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kinh phí quản lý hành chính chi cho hoạt độngthường xuyên của bộ máy các cơ quan Kiểm lâm theo phân cấp (chi lương, cáckhoản phụ cấp lương, chi hoạt động thường xuyên của các cơ quan Kiểm lâm) theođịnh mức chi quản lý hành chính do cấp có thẩm quyền ban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Ngân sách Trung ương đảm bảo chi hoạt động thường xuyêncho Cục Kiểm lâm và các đơn vị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Ngân sách địa phương đảm bảo chi hoạt động thường xuyêncho các cơ quan Kiểm lâm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kinh phí sự nghiệp kinh tế bảo đảm cho các hoạtđộng nghiệp vụ đặc thù của cơ quan Kiểm lâm theo phân cấp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Ngân sách Trung ương đảm bảo kinh 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phí in ấn, phát hành ấn chỉ xử phạt vi phạm hànhchính;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mua sắm vũ khí quân dụng, công cụ hỗ trợ cho lực lượngKiểm lâm toàn quốc (trừ trang bị, tổ chức nuôi dưỡng, huấn luyện chó nghiệp vụcho các cơ quan Kiểm lâm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đào tạo, bồi dưỡng chuyên môn, nghiệp vụ cho côngchức, viên chức kiểm lâm cơ quan Kiểm lâm Trung ương, Chi cục Kiểm lâm;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mua sắm và cấp phát trang phục, phù hiệu, cấp hiệu,biển hiệu, cờ hiệu, thẻ kiểm lâm; trang, thiết bị chuyên dùng cho Cục Kiểm lâmvà các đơn vị trực thuộc;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cho các hoạt động nghiệp vụ bảo vệ rừng khác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Ngân sách địa phương đảm bảo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mua sắm trang bị, tổ chức nuôi dưỡng, huấn luyện chónghiệp vụ của cơ quan Kiểm lâm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đào tạo, bồi dưỡng chuyên môn, nghiệp vụ cho côngchức, viên chức Kiểm lâm và lực lượng bảo vệ rừng của cơ quan Kiểm lâm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mua sắm và cấp phát trang phục, phù hiệu, cấp hiệu,biển hiệu, cờ hiệu, thẻ Kiểm lâm cho các cơ quan Kiểm lâm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cho các hoạt động nghiệp vụ bảo vệ rừng khác theo quyđịnh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Thanh toán chiphí cho các tổ chức, cá nhân được huy động người, phương tiện để ngăn chặn tìnhtrạng chặt phá rừng trái phép, phòng cháy,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Thẩm quyền huyđộng: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thẩm quyền ban hành lệnh điều động lực lượng,phương tiện quy định tại khoản 1, Điều 19 của Nghị định 119/2006/NĐ-CP ,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Bộ Nông nghiệp và Phát triển nông thôn yêu cầuChủ tịch Uỷ ban nhân cấp tỉnh huy động lực lượng, phương tiện trên địa bàn; cácBộ, ngành, tổ chức xã hội huy động lực lượng, phương tiện thuộc Bộ, ngành tổchức mình khi cháy rừng xảy ra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Uỷ ban nhân dân tỉnh, thành phố trực thuộc Trungương (sau đây viết tắt là Uỷ ban nhân dân cấp tỉnh) huy động lực lượng, phươngtiện của các tổ chức, cá nhân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cục trưởng Chi cục Kiểm lâm tỉnh huy động lực lượng,phương tiện của các cơ quan kiểm lâm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Trách nhiệm củangười huy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huy động lực lượng, phương tiện phải bằng “Lệnh huyđộng lực lượng, phương tiện” (mẫu kèm theo). Trong trường hợp khẩn cấp, ngườicó thẩm quyền huy động có thể ra lệnh bằng hình thức khác, nhưng chậm nhất 5ngày làm việc kể từ ngày ra lệnh phải hoàn thiện “Lệnh huy động lực lượng,phương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huy tại hiện trường, giải quyết việc thanh toán chiphí và bồi thường thiệt hại 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Mức chi bồi dưỡngcho người được huy động (trừ chủ rừng) để ngăn chặn tình trạng chặt phá rừngtrái phép, phòng cháy, chữa cháy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bồi dưỡng cho những người được huy động để ngăn chặntình trạng chặt phá rừng trái phép, phòng cháy, chữa cháy rừng (bao gồm cả lựclượng Công an, Quân đội), mức chi bằng ngày công lao động nghề rừng phổ biến ởđịa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thời gian ngăn chặn tình trạng chặt phá rừng tráiphép, phòng cháy, chữa cháy rừng trong ngày, Chủ tịch Uỷ ban nhân dân cấp tỉnhquyết định mức bồi dưỡng cho người tham gia ngăn chặn tình trạng chặt phá rừngtrái phép, phòng cháy, chữa cháy rừng phù hợp với tình hình thực tế của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hỗ trợ cho người được huy động ngăn chặn tình trạngchặt phá rừng trái phép, phòng cháy, chữa cháy rừng: Người tham gia ngăn chặntình trạng chặt phá rừng trái phép, phòng cháy, chữa cháy rừng nếu bị tai nạnđược thanh toán tiền khám, chữa bệnh theo chế độ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không hưởng lương từ ngân sách nhà nước, ngoàisố tiền hỗ trợ khám chữa bệnh, còn được hỗ trợ 20.000 đồng/ngày/người trongthời gian điều trị tại bệnh viện. Trường hợp, người đó không may bị chết trongkhi tham gia ngăn chặn tình trạng chặt phá rừng trái phép, phòng cháy, chữacháy rừng được Nhà nước hỗ trợ tiền mai táng phí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Chi thanh toán chochủ sở hữu</w:t>
      </w:r>
      <w:r>
        <w:t xml:space="preserve"> (trừ chủ rừng) về tiêu hao thực tế nhiên liệu (xăng, dầu) củaphương tiện được huy động để ngăn chặn tình trạng phá rừng trái phép, phòngcháy, chữa cháy rừng tại thời điểm phương tiện đó được huy động và chi phí sửachữa hoặc bồi thường thiệt hại (trường hợp bị hư hỏng, mất)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Trình tự, thủ tụcthanh toán chi bồi dưỡng, chi phí bồi thường thiệt hại: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được huy động người, phương tiện làm đềnghị thanh toán chi bồi dưỡng, chi phí bồi thường thiệt hại kèm theo “Lệnh huyđộng lực lượng, phương tiện” gửi tới Chi cục Kiểm lâm để chuyển Hội đồng đánhgiá thiệt hại.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lập Hội đồng đánh giá thiệt hại: Chủ tịch Uỷ bannhân dân cấp tỉnh nơi xảy ra tình trạng phá rừng trái phép, cháy rừng quyếtđịnh thành lập Hội đồng đánh giá thiệt hại, trong đó có đại diện của các cơquan: Cơ quan Tài chính, cơ quan Kiểm lâm và cơ quan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 định tại điểm 3, điểm 4 Mục II của Thông tư này,chế độ tài chính hiện hành Hội đồng đánh giá thiệt hại xác định kinh phí thanhtoán chi bồi dưỡng cho người được huy động; xác định tiêu hao thực tế nhiênliệu (xăng, dầu), tình trạng và giá trị phương tiện đã bị hư hỏng, mất mát, đểxác định mức kinh phí thanh toán chi phí về nhiên liệu, chi phí sửa chữa hoặcbồi thường thiệt hại phương tiện được huy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xác định của Hội đồng định giá thiệt hại, Chi cụcKiểm lâm tổng hợp gửi Sở Tài chính trình Uỷ ban nhân dân cấp tỉnh phê duyệt đểlàm căn cứ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Cơ quan có tráchnhiệm thanh toán chi bồi dưỡng, chi phí bồi thường thiệt hại: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Cục Kiểm lâm thanh toán chi phí bồi dưỡng, chi phí bồithường thiệt hại cho các tổ chức, cá nhân được huy động: (i) theo “Lệnh huyđộng lực lượng, phương tiện” của Bộ trưởng Bộ Nông nghiệp và phát triển nôngthôn; (ii) theo “Lệnh huy động lực lượng, phương tiện” của Chủ tịch Uỷ ban nhâncấp tỉnh huy động lực lượng, phương tiện trên địa bàn và các Bộ, ngành, tổ chứcxã hội huy động lực lượng, phương tiện thuộc Bộ, ngành tổ chức mình theo yêucầu của Bộ trưởng Bộ Nông nghiệp và Phát triển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Kiểm lâm tỉnh thanh toán chi phí bồi dưỡng, chiphí bồi thường thiệt hại cho các tổ chức, cá nhân được huy động theo “Lệnh huyđộng lực lượng, phương tiện” của Chủ tịch Uỷ ban nhân dân cấp tỉnh và của Chicục trưởng Chi cục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Bảo đảm kinh phíthanh toán chi phí bồi dưỡng, chi phí bồi thường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Nông nghiệp và Phát triển nông thôn bố trí kinh phítrong dự toán chi sự nghiệp kinh tế được giao (chi thực hiện nhiệm vụ chi quảnlý bảo vệ rừng, chi phòng chống cháy rừng) và giao cho Cục Kiểm lâm để bảo đảmnguồn kinh phí thanh toán chi phí bồi dưỡng và bồi thường thiệt hại cho các tổchức, cá nhân được huy động người, phương tiện theo yêu cầu của Bộ trưởng BộNông nghiệp và Phát triển nông thôn. Khi phát sinh nhiệm vụ nói trên, Cục Kiểmlâm sử dụng kinh phí trên để thanh toán cho tổ chức, cá nhân theo phê duyệt củaUỷ ban nhân dân cấp tỉnh; quyết toán theo quy định hiện hành của Luật ngân sáchNhà nước và các văn bản hướng dẫn. Cuối năm số kinh phí được giao để đảm bảothanh toán chi phí bồi dưỡng và bồi thường thiệt hại cho các tổ chức, cá nhânđược huy động để ngăn chặn tình trạng chặt phá rừng trái phép, phòng cháy, chữacháy rừng không sử dụng hết, Cục Kiểm lâm trình cấp có thẩm quyền xem xétchuyển sang năm sau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cấp tỉnh có trách nhiệm bố trí vào dựtoán ngân sách hàng năm của địa phương (bố trí trong dự toán chi sự nghiệp kinhtế) để chủ động nguồn kinh phí bảo đảm thanh toán chi phí bồi dưỡng và bồithường thiệt hại cho các tổ chức, cá nhân được huy động người, phương tiện theolệnh của Chủ tịch Uỷ ban nhân dân cấp tỉnh, Chi cục trưởng Chi cục Kiểm lâm.Khi phát sinh nhiệm vụ nêu trên, căn cứ phê duyệt của Uỷ ban nhân dân cấp tỉnhvề chi bồi dưỡng và bồi thiệt thiệt hại, Sở Tài chính cấp phát kinh phí cho Chicục Kiểm lâm để thanh toán chi phí bồi dưỡng và bồi thường thiệt hại cho các tổchức, cá nhân được huy động để ngăn chặn tình trạng chặt phá rừng trái phép,phòng cháy, chữa cháy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Hiệu lực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sau 15 ngày, kể từ ngàyđăng Công báo. Bãi bỏ quy định tại điểm đ mục 1 Phần II Thông tư liên tịch số 62/2005/TTLT-BTC-BNN &amp;PTNT ngày 4/8/2005 liên Bộ Tài chính - Bộ Nông nghiệpvà Phát triển nông thôn hướng dẫn việc lập dự toán, quản lý và sử dụng kinh phícho công tác phòng cháy, chữa cháy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đề nghị cácđịa phuơng phản ánh về Bộ Nông nghiệp và Phát triển nông thôn và Bộ Tài chínhđể nghiên cứu giải quyết.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Hoàng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Hứa Đức Nhị</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61-2007-ttlt-bnn-btc-cua-bo-nong-nghiep-va-phat-trien-nong-thon-va-bo-tai-chinh-ve-viec-huong-dan-che-do-quan-ly--su-dung-kinh-phi-ngan-sach-nha-nuoc-cap-cho-hoat-dong-co-quan-kiem-.aspx" TargetMode="External" /><Relationship Id="rId4" Type="http://schemas.openxmlformats.org/officeDocument/2006/relationships/hyperlink" Target="/nghi-dinh-119-2006-nd-cp-to-chuc-hoat-dong-kiem-l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2022-06-21T16:41:42Z</dcterms:created>
  <dcterms:modified xsi:type="dcterms:W3CDTF">2022-06-21T16:41:42Z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2022-06-21T16:41:42Z</dcterms:created>
  <dcterms:modified xsi:type="dcterms:W3CDTF">2022-06-21T16:41:42Z</dcterms:modified>
</cp:coreProperties>
</file>