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đây Luật Minh Khuê xin cung cấp tới quý bạn đọc toàn bộ nội dung của Thông tư số </w:t>
      </w:r>
      <w:hyperlink r:id="rId3" w:history="1">
        <w:r>
          <w:rPr>
            <w:rStyle w:val="Hyperlink"/>
          </w:rPr>
          <w:t xml:space="preserve">331/2016/TT-BTC </w:t>
        </w:r>
      </w:hyperlink>
      <w:r>
        <w:t xml:space="preserve"> sửa đổi, bổ sung một số điều của thông tư 256/2016/TT - BTC quy định mức thu, chế độ thu, nộp và quản lý lệ phí cấp căn cước công dân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331/2016/TT-BTC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26</w:t>
            </w:r>
            <w:r>
              <w:rPr>
                <w:i/>
              </w:rPr>
              <w:t xml:space="preserve"> tháng 12</w:t>
            </w:r>
            <w:r>
              <w:rPr>
                <w:i/>
              </w:rPr>
              <w:t xml:space="preserve"> năm 2016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THÔNG TƯ SỐ 256/2016/TT -BTC NGÀY 11 THÁNG 11 NĂM 2016 QUY ĐỊNH MỨC THU, CHẾ ĐỘ THU, NỘP VÀ QUẢN LÝ LỆ PHÍ CẤP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w:t>
      </w:r>
      <w:r>
        <w:rPr>
          <w:i/>
        </w:rPr>
        <w:t xml:space="preserve"> Luật phí và lệ phí ngày 25 tháng 11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căn cước công dân ngày 20 tháng 11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ngày 25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120/2016/NĐ-CP ngày 23 tháng 8 năm 2016 của Chính phủ quy định chi tiết và hướng dẫn thi hành một số điều của Luật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Chính sách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chính ban hành Thông tư sửa đổi, bổ sung một số điều của Thông tư số 256/2016/TT -BTC ngày 11 tháng 11 năm 2016 quy định mức thu, chế độ thu, nộp và quản lý lệ phí cấp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Thông tư số 256/2016/TT -BTC ngày 11 tháng 11 năm 2016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1.Điều 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Người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Việt Nam từ đủ 14 tuổi trở lên khi làm thủ tục đổi, cấp lại thẻ căn cước công dân phải nộp lệ phí thẻ căn cước công dân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 1 Điều 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Mức thu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chuyển từ Chứng minh nhân dân 9 số, Chứng minh nhân dân 12 số sang cấp thẻ căn cước công dân: 30.000 đồng/thẻ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Điều 5 </w:t>
      </w:r>
      <w:r>
        <w:t xml:space="preserve">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Các trường hợp miễn, không phải nộp l</w:t>
      </w:r>
      <w:r>
        <w:rPr>
          <w:b/>
        </w:rPr>
        <w:t xml:space="preserve">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miễn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Đổi thẻ căn cước công dân khi Nhà nước quy định thay đổi địa giới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Đổi, cấp lại thẻ căn cước công dân cho công dân là bố, mẹ, vợ, chồng, con dưới 18 tuổi của liệt sỹ; thương binh, người hưởng chính sách như thương binh; con dưới 18 tuổi của thương binh và người hưởng chính sách như thương binh; bệnh binh; công dân thường trú tại các xã biên giới; các huyện đảo; đồng bào dân tộc thiểu số ở các xã có điều kiện kinh tế - xã hội đặc biệt khó khăn; công dân thuộc hộ nghèo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Đổi, cấp lại thẻ căn cước công dân cho công dân dưới 18 tuổi, mồ côi cả cha lẫn mẹ, không nơi nương tựa.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không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dân từ đủ 14 tuổi trở lên làm thủ tục cấp thẻ căn cước công dân lần đầu theo quy định tại khoản 1 Điều 19, Khoản 2 Điều 32 Luật căn cước công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Đổi thẻ căn cước công dân theo quy định tại Điều 21 và điểm a khoản 3 Điều 32 Luật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Đổi thẻ căn cước công dân khi có sai sót về thông tin trên thẻ căn cước công dân do lỗi của cơ quan quản lý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Tổ chứ</w:t>
      </w:r>
      <w:r>
        <w:rPr>
          <w:b/>
        </w:rPr>
        <w:t xml:space="preserve">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10 tháng 2 năm 2017 và được áp dụng đối với hồ sơ đề nghị cấp, đổi, cấp lại thẻ căn cước công dân nộp cho cơ quan có thẩm quyền theo quy định tại Điều 26 Luật căn cước công dân từ ngày 01 tháng 01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có vướng mắc đề nghị các tổ chức, cá nhân phản ánh kịp thời về Bộ Tài chính để nghiên cứu, hướng dẫn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Văn phòng Trung ương và các Ban của Đảng;</w:t>
            </w:r>
            <w:r>
              <w:rPr/>
              <w:br/>
            </w:r>
            <w:r>
              <w:t xml:space="preserve">- Văn phòng Tổng Bí thư;</w:t>
            </w:r>
            <w:r>
              <w:rPr/>
              <w:br/>
            </w:r>
            <w:r>
              <w:t xml:space="preserve">- Văn phòng Quốc hội;</w:t>
            </w:r>
            <w:r>
              <w:rPr/>
              <w:br/>
            </w:r>
            <w:r>
              <w:t xml:space="preserve">- Văn phòng Chủ tịch nước;</w:t>
            </w:r>
            <w:r>
              <w:rPr/>
              <w:br/>
            </w:r>
            <w:r>
              <w:t xml:space="preserve">- Viện Kiểm sát nhân dân tối cao;</w:t>
            </w:r>
            <w:r>
              <w:rPr/>
              <w:br/>
            </w:r>
            <w:r>
              <w:t xml:space="preserve">- T</w:t>
            </w:r>
            <w:r>
              <w:t xml:space="preserve">òa </w:t>
            </w:r>
            <w:r>
              <w:t xml:space="preserve">án nhân dân tối cao;</w:t>
            </w:r>
            <w:r>
              <w:rPr/>
              <w:br/>
            </w:r>
            <w:r>
              <w:t xml:space="preserve">- Kiểm toán nhà nước;</w:t>
            </w:r>
            <w:r>
              <w:rPr/>
              <w:br/>
            </w:r>
            <w:r>
              <w:t xml:space="preserve">- Các Bộ, cơ quan ngang Bộ, cơ quan thuộc Chính phủ;</w:t>
            </w:r>
            <w:r>
              <w:rPr/>
              <w:br/>
            </w:r>
            <w:r>
              <w:t xml:space="preserve">- Cơ quan Trung ương của các đoàn th</w:t>
            </w:r>
            <w:r>
              <w:t xml:space="preserve">ể</w:t>
            </w:r>
            <w:r>
              <w:t xml:space="preserve">;</w:t>
            </w:r>
            <w:r>
              <w:rPr/>
              <w:br/>
            </w:r>
            <w:r>
              <w:t xml:space="preserve">- HĐND, UBND, S</w:t>
            </w:r>
            <w:r>
              <w:t xml:space="preserve">ở </w:t>
            </w:r>
            <w:r>
              <w:t xml:space="preserve">Tài chính, Cục Thuế các tỉnh, thành phố trực thuộc Trung ương;</w:t>
            </w:r>
            <w:r>
              <w:rPr/>
              <w:br/>
            </w:r>
            <w:r>
              <w:t xml:space="preserve">- Công báo;</w:t>
            </w:r>
            <w:r>
              <w:rPr/>
              <w:br/>
            </w:r>
            <w:r>
              <w:t xml:space="preserve">- Website chính phủ;</w:t>
            </w:r>
            <w:r>
              <w:rPr/>
              <w:br/>
            </w:r>
            <w:r>
              <w:t xml:space="preserve">- Cục Kiểm tra văn bản (Bộ Tư pháp);</w:t>
            </w:r>
            <w:r>
              <w:rPr/>
              <w:br/>
            </w:r>
            <w:r>
              <w:t xml:space="preserve">- Các đơn vị thuộc Bộ Tài chính;</w:t>
            </w:r>
            <w:r>
              <w:rPr/>
              <w:br/>
            </w:r>
            <w:r>
              <w:t xml:space="preserve">- Website Bộ Tài chính;</w:t>
            </w:r>
            <w:r>
              <w:rPr/>
              <w:br/>
            </w:r>
            <w:r>
              <w:t xml:space="preserve">- Lưu: VT, CST (CST5).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Vũ Thị Mai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31-2016-tt-btc-quy-dinh-muc-thu--che-do-thu--nop-va-quan-ly-le-phi-cap-can-cuoc-cong-dan.aspx" TargetMode="External" /><Relationship Id="rId4" Type="http://schemas.openxmlformats.org/officeDocument/2006/relationships/hyperlink" Target="/nghi-dinh-215-2013-nd-cp-chuc-nang-quyen-han-co-cau-to-chuc-bo-tai-chin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2022-06-22T13:57:52Z</dcterms:created>
  <dcterms:modified xsi:type="dcterms:W3CDTF">2022-06-22T13:57:52Z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2022-06-22T13:57:52Z</dcterms:created>
  <dcterms:modified xsi:type="dcterms:W3CDTF">2022-06-22T13:57:52Z</dcterms:modified>
</cp:coreProperties>
</file>