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CHÍNH</w:t>
            </w:r>
          </w:p>
          <w:p>
            <w:pPr>
              <w:pStyle w:val="Normal(Web)"/>
              <w:divId w:val="2"/>
              <w:jc w:val="center"/>
              <w:rPr>
                <w:vanish w:val="0"/>
              </w:rPr>
            </w:pPr>
            <w:r>
              <w:t xml:space="preserve">Số: </w:t>
            </w:r>
            <w:hyperlink r:id="rId3" w:history="1">
              <w:r>
                <w:rPr>
                  <w:rStyle w:val="Hyperlink"/>
                </w:rPr>
                <w:t xml:space="preserve">66/2011/TT-BTC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18 tháng 5 năm 2011</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Hướng dẫn lệ phí cấp Giấy phép kinh doanh vận tải bằng xe ô tô</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Giao thông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57/2002/NĐ-CP ngày 03/6/2002 quy định chi tiết thi hành Pháp lệnh phí và lệ phí và Nghị định số 24/2006/NĐ-CP ngày 06/3/2006 sửa đổi, bổ sung một số điều của Nghị định số 57/2002/NĐ-CP ngày 03/6/2002;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91/2009/NĐ-CP ngày 21/10/2009 của Chính phủ về kinh doanh và điều kiện kinh doanh vận tải bằng xe ô tô;</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118/2008/NĐ-CP ngày 27/11/2008 của Chính phủ quy định chức năng, nhiệm vụ, quyền hạn và cơ cấu tổ chức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Sau khi có ý kiến của Bộ Giao thông vận tải tại công văn số 117/BGTVT-TC ngày 10/01/2011;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Bộ Tài chính hướng dẫn lệ phí cấp Giấy phép kinh doanh vận tải bằng xe ô tô,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 tổ chức, cá nhân khi được cơ quan nhà nước có thẩm quyền cấp Giấy phép kinh doanh vận tải bằng xe ô tô, phải nộp lệ phí cấp Giấy phép kinh doanh vận tải bằng xe ô tô.</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 Mức thu, quản lý và sử dụng lệ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Mức thu lệ phí cấp Giấy phép kinh doanh vận tải bằng xe ô tô tối đa không quá 200.000 đồng/Giấy phép. Trường hợp cấp đổi, cấp lại (do mất, hỏng hoặc có thay đổi về điều kiện kinh doanh liên quan đến nội dung trong Giấy phép) áp dụng mức thu tối đa không quá 50.000 đồng/lần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Căn cứ mức thu tối đa quy định tại khoản 1 Điều này, Hội đồng nhân dân tỉnh, thành phố trực thuộc Trung ương quyết định cụ thể về: Mức thu, chế độ thu, nộp, quản lý và sử dụng lệ phí cấp Giấy phép kinh doanh vận tải bằng xe ô tô, phù hợp điều kiện cụ thể của địa phương; bảo đảm quy định pháp luật về phí, lệ phí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3.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Thông tư này có hiệu lực thi hành kể từ ngày 04/7/2011.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Trong quá trình thực hiện, nếu có vướng mắc, đề nghị các cơ quan, tổ chức, cá nhân phản ánh kịp thời về Bộ Tài chính để nghiên cứu, hướng dẫn bổ sung./.</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Đỗ Hoàng Anh Tuấn</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66-2011-tt-btc-cua-bo-tai-chinh---huong-dan-le-phi-cap-giay-phep-kinh-doanh-van-tai-bang-xe-o-to.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2022-06-21T15:36:18Z</dcterms:created>
  <dcterms:modified xsi:type="dcterms:W3CDTF">2022-06-21T15:36:18Z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2022-06-21T15:36:18Z</dcterms:created>
  <dcterms:modified xsi:type="dcterms:W3CDTF">2022-06-21T15:36:18Z</dcterms:modified>
</cp:coreProperties>
</file>