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LIÊNNGÀNH KIỂM SÁT - NỘI VỤ - TƯ PHÁP - NGOẠI GIAO </w:t>
      </w:r>
      <w:r>
        <w:rPr>
          <w:b/>
        </w:rPr>
        <w:br/>
      </w:r>
      <w:r>
        <w:rPr>
          <w:b/>
        </w:rPr>
        <w:t xml:space="preserve">SỐ 01-TTLNNGÀY 8/9/1988 HƯỚNG DẪN VIỆCĐIỀU TRA, XỬ LÝ </w:t>
      </w:r>
      <w:r>
        <w:rPr>
          <w:b/>
        </w:rPr>
        <w:br/>
      </w:r>
      <w:r>
        <w:rPr>
          <w:b/>
        </w:rPr>
        <w:t xml:space="preserve">CÁC VỤ VI PHẠM LUẬT LỆ GIAO THÔNG ĐƯỜNG BỘ DO NGƯỜI, PHƯƠNG TIỆN GIAO THÔNGNƯỚC NGOÀI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Thời gian qua, việcđiều tra, xử lý các vụ vi phạm luật lệ giao thông đường bộ do người hoặc phươngtiện nước ngoài gây ra ở Việt Nam chưa có văn bản hướng dẫn các địa phương, dođó nhiều vụ giải quyết không kịp thời và chưa bảo đảm quyền lợi của người bịhại, nên có nhiều đơn thư khiếu nại đến cơ quan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pháp luậthiện hành của Nhà nước ta, căn cứ vào các điều ước quốc tế mà Nhà nước ta đãtham gia và tập quán quốc tếphù hợp vớipháp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trao đổi thốngnhất ý kiến giữa các ngành, Viện Kiểm sát nhân dân tối cao, Bộ Nội vụ, Bộ Tưpháp, Bộ Ngoại giao ra Thông tư hướng dẫn sau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NGUYÊN TẮC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vụ vi phạm luật lệ giao thông đường bộ do người nướcngoài hoặc những phương tiện giao thông đường bộ của người nước ngoài gây ratại Việt Nam đều phải được điều tra và xử lý chính xác, kịp thời, bảo đảm lợiích Nhà nước và lợi ích hợp pháp của công dân bị thiệt hại do việc vi phạm gâyra.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nước ngoài nói trong Thông tư này là người có quốctịch của một nước khác hoặc không có quốc tịch đang có mặt trên lãnh thổ ViệtNam, gồm các đối tượng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người có thân phận ngoại giao, (có hộ chiếu ngoạigiao) làm việc tại các cơ quan đại diện ngoại giao, lãnh sự, các cơ quan đạidiện nước ngoài khác tại Việt Nam và các thành viên gia đình họ cùng sống chungvới họ tại Việt Nam, những người có thân phận ngoại giao của các đoàn đại biểuĐảng, Chính phủ, Quốc hôi, Nhà nước đến thăm nước ta, những người kháccó thân phận ngoại giao, kể cả đại diện cáctổ chức quốc tế và thành viên gia đình họ sống chung tại Việt Namvà không có Quốc tịch Việt Nam được Nhà nướcta cho hưởng các quyền ưu đãi, miễn trừ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này được hưởng quyền bất khả xâm phạm về thânthể, được miễn trừ xét xử về hình sự, dân sự và xử lý hành chính đối với các vụvi phạm luật lệ giao thông đường bộ do họ gây ra. Tuy nhiên họ phải tôn trọngluật lệ của Nhà nước ta, kể cả luật lệ về giao thông đường bộ, phải có tráchnhiệm đền bù vật chất đối với các vụ tai nạn giao thông do họ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Nhân viên hành chính - kỹ thuật, nhân viên phục vụ củacác cơ quan đại diện nước ngoài và các cơ quan nước ngoài khác đã nêu ở điểm avà thành viên gia đình họ không có quốc tịch Việt Nam, và cùng sống với họ tạiViệt Nam, các thành viên không có thân phận ngoại giao của các đoàn đại biểu.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người này chỉ được miễn trừ xét xử về hình sự, dân sựvà xử lý hành chính đối với các vụviphạm luật lệ giao thông đường bộ do họ gây ra tại Việt Nam trong khi thi hànhcông vụ, nhưng không được miễn trừ xét xử về dân sự và xử lý về hành chính khikhông thi hành công vụ, phải có trách nhiệm đền bù vật chất đối với các vụ tainạn giao thông do họ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Những người nước ngoài khác không thường trú tại ViệtNam: Nhà kinh doanh, chuyên gia, học sinh, sinh viên công tác, du lịch tại ViệtNam... Đối với các vụ vi phạm luật lệ giao thông đường bộ gây hậu quả nghiêmtrọng do họ gây ra, áp dụng các điều ước quốc tế mà Nhà nướcta và Nhà nước họ đã ký với nhau hoặc thamgia (hiệp định lãnh sự, hiệp định tương trợ tư pháp, hiệp định hợp tác kinh tế,văn hoá, khoa học kỹ thuật v.v...) hoặc áp dụng luật pháp của 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công dân nước ngoài và ngườikhông quốc tịch cư trú, làm ăn sinh sống tạiViệt Nam thì áp dụng luật pháp Việt Nam như đối với công dân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những người mang quốc tịch Việt Nam điều khiển cácphương tiện giao thông đường bộ của nước ngoài, việc điều tra, xử lý các viphạm luật lệ giao thông gây hậu quả nghiêm trọng của họ, áp dụng pháp luật ViệtNam. Riêng đối với các phương tiện nói ở điểm a khoản 2 phần I Thông tư này nếudo các công dân Việt Nam điều khiển thì việc điều tra, xử lý, phải được tiếnhành sao cho không gây trở ngại quá đáng cho hoạt động của các cơ quan đại diệnvà các tổ chức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phương tiện giao thông đường bộ của nước ngoài nóitrong Thông tư này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phương tiện giao thông của các cơ quan đại diện ngoạigiao, lãnh sự, các tổ chức quốc tế, của cá nhân những người có thân phận ngoạigiao (xe mang biển số NG) được hưởng quyền miễn trừ không bị khám xét, trưngdụng, bắt giũ, không bị áp dụng các biện pháp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phương tiện giao thông đường bộ khác không mang biểnsố NG thì tuỳ tính chất, mức độ vi phạm luật lệ giao thông đường bộ, có thể bịkhám xét, bắt giữ, xử lý như các phương tiện tương tự của Việt Nam, trừ trườnghợp có thoả thuận riêng giữa Việt Nam và nước 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CÔNG TÁC ĐIỀU TRA, KIỂM SÁT ĐIỀU TRA VÀ VIỆC </w:t>
      </w:r>
      <w:r>
        <w:rPr>
          <w:b/>
        </w:rPr>
        <w:br/>
      </w:r>
      <w:r>
        <w:rPr>
          <w:b/>
        </w:rPr>
        <w:t xml:space="preserve">PHỐI HỢP VỚI CƠ QUAN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có một vụ tai nạn giao thông liên quan đến người,phương tiện giao thông đường bộ của nước ngoài thì thủ trưởng Công an cấp quậnhuyện nơi xẩy ra vi phạm phải kịp thời đến hiện trường để tổ chức bảo vệ hiệntrường và hướng dẫn tiến hành các hoạt động khẩn cấp ban đầu như: Cấp cứu ngườibị nạn, kiểm tra bằng lái xe, chụp ảnh, vẽ sơ đồ hiện trường, lập biên bản khámnghiệm hiện trường, lấy lời khai nhân chứng và báo cáo ngay về Giám đốc công antỉnh, thành phố, đặc khu trực thuộc Trung ương (dưới đây gọi tắt là cấp tỉnh,thành) để xin chỉ đạo điều tra giải quyết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tai nạn xẩy ra nghiêm trọng (gây chết người, gây chấnthương nặng cho nạn nhân, bị thương nhiều người hoặc gây thiệt hại lớn về tàisản) thì cơ quan Công an cấp quận, huyện cần phải thông báo ngay cho Viện kiểmsát nhân dân cùng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những vụvi phạm luật lệ giao thông đường bộ gây hậu quả nghiêm trọng nói trên, cơ quanCông an cấp tỉnh, thành có trách nhiệm thụ lý điều tra từ đầu cho đến khi làmxong kết luận điều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tiến hành điều tra theo đúng các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kiểm sát nhân dân cấp tỉnh, thành có trách nhiệm kiểmsát việc điều tra của cơ quan Công an theo luật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ngoại vụ ở cấp tỉnh, thành có trách nhiệm phối hợpgiải quyết về mặt đối ngoại.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Viện kiểm sát nhân dân, cơ quan ngoại vụ, tuỳ theo chứcnăng thẩm quyền của mình, có trách nhiệm giúp đỡ, yêu cầu cơ quan Công an tiếnhành các thao tác nghiệp vụ, bảo đảm việc điều tra được tiến hành khẩn trương,chính xác, đúng thủ tục tố tụng Việt Nam và tôn trọng các quy định trong cácđiều ước quốc tế mà Việt Nam tham gia, cụ thể như: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Đồng thời với việc tổ cức khám nghiệm hiện trường, cáchoạt động ban đầu của cơ quan Công an phải nhằm vào việc xác định tư cách pháplý của người vi phạm luật lệ giao thông, hoàn cảnh tai nạn xẩy ra, quy chế pháplý của phương tiện giao thông gây tai nạn, người bị nạn và tổn thất về tàisản... Cán bộ công an, kiểm tra viên có quyền yêu cầu người gây tai nạn phảixuất trình giấy tờ tuỳ thân cần thiết, tiến hành lập biên bản hiện trường vàyêu cầu họ ký, trường hợp họ không ký thì ghi rõ vào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Nếu có dấu hiệu rõ ràng của tội phạm, trước khi điều traphải khởi tố vụ án. Cơ quan Công an và Viện trưởng kiểm sát nhân dân cấp tỉnh,thành nhanh chóng nhận định sơ bộ về vụ tai nạn và báo cáo lên cấp trên củamình để có hướng dẫn kịp thời về 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Việc khởi tố bị can, tạm giữ, tạm giam khám xét chỉ đượctiến hành trong trường hợp thật cần thiết và chỉ với những người phạm phápkhông được hưởng quyền miễn trừ xét xử về hình sự. Các bị can người nước ngoàicó thể được đặt tiền hoặc tài sản có giá trị bảo đảm sự có mặt theo giấy triệutập.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áp dụng các biện pháp cưỡng chế hoặc hạn chế quyền tự docủa công dân nước ngoài, cơ quan Công an và Viện kiểm sát nhân dân cấp tỉnh,thành phải báo cáo lên cấp trên của mình để cấp trên thông báo với Bộ Ngoạigiao ta. Bộ ngoại giao ta sẽ báo cáo cho nước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lấy lời khai đương sự, bị can, nhân chứng được tiếnhành theo các thủ tục thông thường tại trụ sở cơ quan Công an, Kiểm sát. Đươngsự có thể tự chọn phiên dịch. Cơ quan Công an, Kiểm sát cũng có thể trưng cầungười phiên dịch, ghi âm lời khai (nếu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viên chức ngoại giao hoặc lãnh sự chấpthuận làm nhân chứng trong vụ việc vi phạm luật lệ giao thông đường bộ thì việctiếp nhận bản khai hoặc lấy lời khai của họ có thể được tiến hành tại nơi thuậntiện cho họ và họ đồng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Trường hợp lái xe gây tai nạn là người có thân phận ngoạigiao thì việc kiểm tra xe, chụp ảnh các giấy tờ tuỳ thân, việc tiếp nhận lờikhai của họ với tư cách là nhân chứng chỉ được tiến hành với sự đồng ý rõ ràngcủa người đó. Nếu những yêu cầu nói trên bị từ chối thì cũng phải ghi rõ vàobiên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tiến hành điều tra hoặc áp dụng các biện pháp nghiệpvụ trong điều tra những vi phạm luật lệ giao thông nói trên đều phải chú ý đếntính chất của vụ vi phạm, cương vị công tác của người vi phạm và chế độ pháp lýmà người đó được hưởng, bảo đảm tôn trọng danh dự, nhân phẩm của họ.</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mọi hành động thô bạo, trái pháp luật hoặc cóhành vi cản trở việc thi hành chức năng của thành viên cơ quan đại diện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khó khăn trở ngại trong quá trình điều tra các viphạm luật lệ giao thông đường bộ gây hậu quả nghiêm trọng liên quan đến cánhân, cơ quan đại diện nước ngoài đều được giải quyết qua đường ngoại giao,theo cách: Cơ quan Công an, Viện kiểm sát cấp tỉnh, thành trực tiếp làm việcvới cơ quan ngoại vụ và báo cáo lên ngành dọc cấp trên của mình để Bộ Nội vụ,Viện kiểm sát nhân dân tối cao phối hợp với Bộ Ngoại giao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VIỆC XỬ LÝ ĐỐI VỚI CÁC TRƯỜNG HỢP PHẠM PHÁP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Mọi trường hợp vi phạm luật lệ giao thông đường bộ gâyhậu quả nghiêm trọng mà người gây thiệt hại lại được hưởng quyền miễn trừ xétxử về hình sự, dân sự và xử lý hành chính, nếu họ từ chối việc bồi thường thiệthại ngay từ đầu thì tuỳ mức độ và tính chất của việc vi phạm mà Bộ nội vụ, Việnkiểm sát nhân dân tối cao thống nhất cách giải quyết, sau đó chuyển hồ sơ cùngcác yêu cầu cần thiết đến Bộ Ngoại giao để giải quyết qua đường ngoại giao,hoặc hướng dẫn địa phương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người gây tai nạn lại được hưởng quyền miễntrừ xét xử ở mức độ hạn chế, hoặc là người được hưởng ưu đãi theo thoả thuậngiữa Nhà nước ta với Nhà nước họ thì tùy tính chất và mức độ thiệt hại mà giảiquyết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Nếu mức độ thiệt hại về người và của không lớn thì Côngan cấp tỉnh thành sẽ hướng dẫn việcbồithường thiệt hại giữa hai bên và lập biên bản về việc bồi thường đó đồng thờiphải kịp thời thông báo cho Viện Kiểm sát nhân dân cùng cấp. Trường hợp hai bênđương sự bất đồng về mức độ bồi thường thiệt hại thì Công an cấp tỉnh, thành chuyểnhồ sơ cho Viện kiểm sát nhân dân cùng cấp nghiên cứu xử lý theo trình tự tốtụng dân sự. Viện kiểm sát nhân dân khởi tố vụ án dân sự chuyển hồ sơ với nhữngtài liệu chứng cứ cần thiết đến Toà án nhân dân cùng cấp để xét xử về dân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Toà án nhân dân cấp tỉnh, thành sẽ mở phiên toà xét xử vềdân sự đối với những vụ tai nạn giao thông gây thiệt hại nghiêm trọng và doViện kiểm sát nhân dân cùng cấp khởi tố chuyển đến sau khi đã nghiên cứu kếtluận chính thức bằng văn bản. Còn trách nhiệm hình sự của họ (nếu có) sẽ đượcViện kiểm sát nhân dân tối cao xem xét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Viện kiểm sát nhân dân cấp tỉnh, thành truy cứu tráchnhiệm hình sự những trường hợp nghiêm trọng mà người phạm pháp không được hưởngquyền miễn trừ xét xử về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truy tố, xét xử về hình sự và dân sự ở Việt Nam phảituân theo những nguyên tắc thủ tục tố tụng hình sự và dân sự Việt Nam. Trongquá trình truy tố xét xử, Viện kiểm sát, Toà án phải bảo đảm quyền tố tụng củacác bên theo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Viện kiểm sát nhân dân phải tham gia các phiên toà xét xửnhững vụ án nói trên để thực hiện việc kiểm sát xét xử theo luận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 án khi đã hoàn thành xét xử vụ án phải giao ngay bảnsao án văn cho đương sự để họ có thể sử dụng quyền kháng cáo theo pháp luật.Trường hợp bản án đã có hiệu lực pháp luật nhưng bị án, bị đơn người nước ngoàiđã về nước thì Toà án nhân dân địa phương phải gửi bản sao án văn cùng nhữngtài liệu cần thiết về Viện kiểm sát nhân dân tối cao (đối với các bản án hìnhsự và án hình sự có phụ xử dân sự) hoặc về Bộ Tư pháp (đối với các bản án dânsự) để trực tiếp liên hệ hoặc qua Bộ Ngoại giao liên hệ với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các trường hợp xét thấy không cần thiết xét xử vềhình sự ở Việt Nam, các trường hợp xét xử sẽ gặp khó khăn do người ngoài đượchưởng quyền miễn trừ xét xử ở Việt Namhoặc để về nước, thì Viện kiểm sát nhân dân tối cao và Bộ Tư pháp, thôngqua Bộ Ngoại giao nước ta để chuyển hồ sơ đến cơ quan có thẩm quyền của nước họđể yêu cầu xử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người vi phạm nói trên lại là công dân của nước ký kếthiệp định tương trợ tư pháp và pháp lý với nước ta thì cơ quan kiểm sát, tưpháp Việt Nam có thể yêu cầu các cơ quan kiểm tra, tư pháp nước ký kết hữu quantiếp tục xử lý theo hiệp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Việc lập hồ sơ uỷ thác tư pháp quốc tế, thủ tục yêu cầuxử lý phải đúng theo hiệp định tương trợ tư pháp và pháp lý đã ký kết, nếu nướcđó không có các hiệp định đã ký kết thì sẽ được lập theo đúng thủ tục tố tụngViệt Nam, có cân nhắc đến thực tiễn tư pháp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đảm bảo thực hiện tốt Thông tư này, các ngành Công an,Kiểm sát, Tư pháp Ngoại giao sẽ thường xuyên thông báo cho nhau tình hình viphạmluật lệ giao thông gây hậu quảnghiêm trọng liên quan đến người, phương tiện giao thông đường bộ của nướcngoài xẩy ra ở Việt Nam, các biện pháp đã và sẽ áp dụng để xử lý, kết quả việcxử lý các vi phạm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ngành có trách nhiệm hướng dẫn cụ thể việc thực hiệntrong ngành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ngoại giao sẽ cung cấp danh sách những người và các loạiphương tiện giao thông được hưởng quyền ưu đãi miễn trừ ngoại giao để các ngànhhữu quan có cơ sở đối chiếu,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này, nếu có vướng mắc thìcác cơ quan chức năng cấp tỉnh, thành cần báo cáo xin ý kiến của các ngành cấptrên.</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2022-06-21T16:24:19Z</dcterms:created>
  <dcterms:modified xsi:type="dcterms:W3CDTF">2022-06-21T16:24:19Z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2022-06-21T16:24:19Z</dcterms:created>
  <dcterms:modified xsi:type="dcterms:W3CDTF">2022-06-21T16:24:19Z</dcterms:modified>
</cp:coreProperties>
</file>